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0963C">
      <w:pPr>
        <w:rPr>
          <w:rFonts w:ascii="方正小标宋简体" w:hAnsi="方正小标宋简体" w:eastAsia="方正小标宋简体" w:cs="方正小标宋简体"/>
          <w:spacing w:val="-29"/>
          <w:sz w:val="36"/>
          <w:szCs w:val="36"/>
        </w:rPr>
      </w:pPr>
    </w:p>
    <w:p w14:paraId="72505A6E">
      <w:pPr>
        <w:jc w:val="center"/>
        <w:rPr>
          <w:rFonts w:ascii="方正小标宋简体" w:hAnsi="方正小标宋简体" w:eastAsia="方正小标宋简体" w:cs="方正小标宋简体"/>
          <w:spacing w:val="-29"/>
          <w:sz w:val="36"/>
          <w:szCs w:val="36"/>
        </w:rPr>
      </w:pPr>
    </w:p>
    <w:p w14:paraId="0FAA179D">
      <w:pPr>
        <w:jc w:val="center"/>
        <w:outlineLvl w:val="0"/>
        <w:rPr>
          <w:rFonts w:ascii="黑体" w:hAnsi="黑体" w:eastAsia="黑体" w:cs="黑体"/>
          <w:spacing w:val="-29"/>
          <w:sz w:val="43"/>
          <w:szCs w:val="43"/>
        </w:rPr>
      </w:pPr>
      <w:r>
        <w:rPr>
          <w:rFonts w:hint="eastAsia" w:ascii="黑体" w:hAnsi="黑体" w:eastAsia="黑体" w:cs="黑体"/>
          <w:spacing w:val="-29"/>
          <w:sz w:val="43"/>
          <w:szCs w:val="43"/>
        </w:rPr>
        <w:t>广东省分布式光伏标杆电站遴选办法（2025）</w:t>
      </w:r>
    </w:p>
    <w:p w14:paraId="0B589A03">
      <w:pPr>
        <w:jc w:val="center"/>
        <w:rPr>
          <w:rFonts w:ascii="黑体" w:hAnsi="黑体" w:eastAsia="黑体" w:cs="黑体"/>
          <w:spacing w:val="-29"/>
          <w:sz w:val="43"/>
          <w:szCs w:val="43"/>
        </w:rPr>
      </w:pPr>
    </w:p>
    <w:p w14:paraId="61190C80">
      <w:pPr>
        <w:spacing w:before="240" w:after="120"/>
        <w:jc w:val="center"/>
        <w:outlineLvl w:val="0"/>
        <w:rPr>
          <w:rFonts w:ascii="黑体" w:hAnsi="黑体" w:eastAsia="黑体" w:cs="黑体"/>
          <w:sz w:val="31"/>
          <w:szCs w:val="31"/>
        </w:rPr>
      </w:pPr>
      <w:r>
        <w:rPr>
          <w:rFonts w:ascii="黑体" w:hAnsi="黑体" w:eastAsia="黑体" w:cs="黑体"/>
          <w:spacing w:val="-5"/>
          <w:sz w:val="31"/>
          <w:szCs w:val="31"/>
        </w:rPr>
        <w:t>第一章</w:t>
      </w:r>
      <w:r>
        <w:rPr>
          <w:rFonts w:ascii="黑体" w:hAnsi="黑体" w:eastAsia="黑体" w:cs="黑体"/>
          <w:spacing w:val="139"/>
          <w:sz w:val="31"/>
          <w:szCs w:val="31"/>
        </w:rPr>
        <w:t xml:space="preserve"> </w:t>
      </w:r>
      <w:r>
        <w:rPr>
          <w:rFonts w:ascii="黑体" w:hAnsi="黑体" w:eastAsia="黑体" w:cs="黑体"/>
          <w:spacing w:val="-5"/>
          <w:sz w:val="31"/>
          <w:szCs w:val="31"/>
        </w:rPr>
        <w:t>总则</w:t>
      </w:r>
    </w:p>
    <w:p w14:paraId="1901792C">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第一条  为规范广东省标杆光伏电站遴选工作，提高光伏电站规范、安全、经济、可靠、协调建设运行水平，促进光伏行业全面实践标杆企业优秀方法和经验，制定本办法。</w:t>
      </w:r>
    </w:p>
    <w:p w14:paraId="68924B5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第二条  本办法适用于广东省内已建成运行的分布式光伏电站的评价和遴选管理。明确了广东省标杆光伏电站遴选组织管理、遴选条件、评价标准、评价核验。</w:t>
      </w:r>
    </w:p>
    <w:p w14:paraId="4F608DC9">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第三条  广东省标杆光伏电站遴选按照企业自愿、公平、公开、公正的原则进行。</w:t>
      </w:r>
    </w:p>
    <w:p w14:paraId="462C41AB">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 xml:space="preserve"> 第四条  广东省分布式光伏标杆电站遴选分BAPV分布式光伏项目、BIPV分布式光伏项目两类开展评价。围绕高效发电、市场适配、安全生产、智慧运维、创新性、环境</w:t>
      </w:r>
      <w:r>
        <w:rPr>
          <w:rFonts w:ascii="仿宋_GB2312" w:hAnsi="仿宋_GB2312" w:eastAsia="仿宋_GB2312" w:cs="仿宋_GB2312"/>
          <w:spacing w:val="-9"/>
          <w:sz w:val="30"/>
          <w:szCs w:val="30"/>
        </w:rPr>
        <w:t>影响</w:t>
      </w:r>
      <w:r>
        <w:rPr>
          <w:rFonts w:hint="eastAsia" w:ascii="仿宋_GB2312" w:hAnsi="仿宋_GB2312" w:eastAsia="仿宋_GB2312" w:cs="仿宋_GB2312"/>
          <w:spacing w:val="-9"/>
          <w:sz w:val="30"/>
          <w:szCs w:val="30"/>
        </w:rPr>
        <w:t>和社会</w:t>
      </w:r>
      <w:r>
        <w:rPr>
          <w:rFonts w:hint="eastAsia" w:ascii="仿宋_GB2312" w:hAnsi="仿宋_GB2312" w:eastAsia="仿宋_GB2312" w:cs="仿宋_GB2312"/>
          <w:spacing w:val="-9"/>
          <w:sz w:val="30"/>
          <w:szCs w:val="30"/>
          <w:highlight w:val="none"/>
        </w:rPr>
        <w:t>效益指标六方面进行。</w:t>
      </w:r>
      <w:r>
        <w:rPr>
          <w:rFonts w:hint="eastAsia" w:ascii="仿宋_GB2312" w:hAnsi="仿宋_GB2312" w:eastAsia="仿宋_GB2312" w:cs="仿宋_GB2312"/>
          <w:spacing w:val="-9"/>
          <w:sz w:val="30"/>
          <w:szCs w:val="30"/>
        </w:rPr>
        <w:t>通过标杆光伏电站评价和遴选，达到互相借鉴、学习、带动光伏发电企业生产经营活动向低成本、高效益方向发展，全面提高我省光伏发电企业管理水平的目的。</w:t>
      </w:r>
    </w:p>
    <w:p w14:paraId="2AE01B4F">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第二章  组织管理</w:t>
      </w:r>
    </w:p>
    <w:p w14:paraId="72846589">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第五条  广东省太阳能协会负责组织广东省标杆光伏电站遴选工作，统一发布年度遴选指标和结果。</w:t>
      </w:r>
    </w:p>
    <w:p w14:paraId="5C382FAE">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第六条  各发电集团（投资）公司及新能源发电公司负责组织本企业所属光伏电站的遴选工作，组织、指导和监督下属光伏发电企业遴选工作。</w:t>
      </w:r>
    </w:p>
    <w:p w14:paraId="728A0A3D">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第三章  遴选条件</w:t>
      </w:r>
    </w:p>
    <w:p w14:paraId="34B7B2CF">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第七条 遴选基本条件如下：</w:t>
      </w:r>
    </w:p>
    <w:p w14:paraId="0653715D">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（一）在广东省行政区域内建设；</w:t>
      </w:r>
    </w:p>
    <w:p w14:paraId="4A30BF2C">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（二）光伏电站投产运行满一年；</w:t>
      </w:r>
    </w:p>
    <w:p w14:paraId="4B22D247">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（三）满足现行标准与法律规范要求，项目用地满足地方用地政策；</w:t>
      </w:r>
    </w:p>
    <w:p w14:paraId="11E9B8B9">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（四）电站建设运营期间未发生重大环境事件受到环保部门处罚，或媒体报道；</w:t>
      </w:r>
    </w:p>
    <w:p w14:paraId="4E605D42">
      <w:pPr>
        <w:spacing w:before="120" w:line="360" w:lineRule="auto"/>
        <w:ind w:right="323" w:firstLine="564" w:firstLineChars="200"/>
        <w:outlineLvl w:val="1"/>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（五）电站建设运营期间未被行政部门列入失信联合惩戒名单；</w:t>
      </w:r>
    </w:p>
    <w:p w14:paraId="61E694D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（六）电站建设运营期间未出现安全事故，受到政府处罚，或媒体报道；</w:t>
      </w:r>
    </w:p>
    <w:p w14:paraId="65E85969">
      <w:pPr>
        <w:spacing w:before="120" w:line="360" w:lineRule="auto"/>
        <w:ind w:right="323" w:firstLine="564" w:firstLineChars="200"/>
        <w:outlineLvl w:val="1"/>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（七）电站建设运营期间未产生重大</w:t>
      </w:r>
      <w:r>
        <w:rPr>
          <w:rFonts w:ascii="仿宋_GB2312" w:hAnsi="仿宋_GB2312" w:eastAsia="仿宋_GB2312" w:cs="仿宋_GB2312"/>
          <w:spacing w:val="-9"/>
          <w:sz w:val="30"/>
          <w:szCs w:val="30"/>
        </w:rPr>
        <w:t>维稳事件</w:t>
      </w:r>
      <w:r>
        <w:rPr>
          <w:rFonts w:hint="eastAsia" w:ascii="仿宋_GB2312" w:hAnsi="仿宋_GB2312" w:eastAsia="仿宋_GB2312" w:cs="仿宋_GB2312"/>
          <w:spacing w:val="-9"/>
          <w:sz w:val="30"/>
          <w:szCs w:val="30"/>
        </w:rPr>
        <w:t>等其他社会经济影响。</w:t>
      </w:r>
    </w:p>
    <w:p w14:paraId="1DBB0D87">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第八条 申请材料要求如下：</w:t>
      </w:r>
    </w:p>
    <w:p w14:paraId="2C02BB9A">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（一）广东省光伏标杆电站遴选申请表；</w:t>
      </w:r>
    </w:p>
    <w:p w14:paraId="7FE3C85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（二）标杆光伏电站遴选评分表（勾选证明材料，填写自评分）；</w:t>
      </w:r>
    </w:p>
    <w:p w14:paraId="60891FFF">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（三）相关证明材料（依据遴选评分表各评分项）；</w:t>
      </w:r>
    </w:p>
    <w:p w14:paraId="079D5F9E">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 xml:space="preserve">（四）3分钟以内电站视频（依据遴选评分表展示各项工作开展情况）。 </w:t>
      </w:r>
    </w:p>
    <w:p w14:paraId="3B69EC0B">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第四章  评价标准</w:t>
      </w:r>
    </w:p>
    <w:p w14:paraId="69912BF3">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第九条 广东省标杆光伏电站遴选围绕高效发电、市场适配、安全生产、智慧运维、创新性、环境影响和社会效</w:t>
      </w:r>
      <w:r>
        <w:rPr>
          <w:rFonts w:hint="eastAsia" w:ascii="仿宋_GB2312" w:hAnsi="仿宋_GB2312" w:eastAsia="仿宋_GB2312" w:cs="仿宋_GB2312"/>
          <w:spacing w:val="-9"/>
          <w:sz w:val="30"/>
          <w:szCs w:val="30"/>
          <w:highlight w:val="none"/>
        </w:rPr>
        <w:t>益指标</w:t>
      </w:r>
      <w:r>
        <w:rPr>
          <w:rFonts w:hint="eastAsia" w:ascii="仿宋_GB2312" w:hAnsi="仿宋_GB2312" w:eastAsia="仿宋_GB2312" w:cs="仿宋_GB2312"/>
          <w:spacing w:val="-9"/>
          <w:sz w:val="30"/>
          <w:szCs w:val="30"/>
          <w:highlight w:val="none"/>
          <w:lang w:val="en-US" w:eastAsia="zh-CN"/>
        </w:rPr>
        <w:t>六</w:t>
      </w:r>
      <w:r>
        <w:rPr>
          <w:rFonts w:hint="eastAsia" w:ascii="仿宋_GB2312" w:hAnsi="仿宋_GB2312" w:eastAsia="仿宋_GB2312" w:cs="仿宋_GB2312"/>
          <w:spacing w:val="-9"/>
          <w:sz w:val="30"/>
          <w:szCs w:val="30"/>
          <w:highlight w:val="none"/>
        </w:rPr>
        <w:t>方面1</w:t>
      </w:r>
      <w:r>
        <w:rPr>
          <w:rFonts w:hint="eastAsia" w:ascii="仿宋_GB2312" w:hAnsi="仿宋_GB2312" w:eastAsia="仿宋_GB2312" w:cs="仿宋_GB2312"/>
          <w:spacing w:val="-9"/>
          <w:sz w:val="30"/>
          <w:szCs w:val="30"/>
          <w:highlight w:val="none"/>
          <w:lang w:eastAsia="zh-CN"/>
        </w:rPr>
        <w:t>5</w:t>
      </w:r>
      <w:r>
        <w:rPr>
          <w:rFonts w:hint="eastAsia" w:ascii="仿宋_GB2312" w:hAnsi="仿宋_GB2312" w:eastAsia="仿宋_GB2312" w:cs="仿宋_GB2312"/>
          <w:spacing w:val="-9"/>
          <w:sz w:val="30"/>
          <w:szCs w:val="30"/>
          <w:highlight w:val="none"/>
        </w:rPr>
        <w:t>项指标开展。</w:t>
      </w:r>
      <w:r>
        <w:rPr>
          <w:rFonts w:hint="eastAsia" w:ascii="仿宋_GB2312" w:hAnsi="仿宋_GB2312" w:eastAsia="仿宋_GB2312" w:cs="仿宋_GB2312"/>
          <w:spacing w:val="-9"/>
          <w:sz w:val="30"/>
          <w:szCs w:val="30"/>
        </w:rPr>
        <w:t>评分表详见附录 1，术语定义及指标名词解释见附录 2。</w:t>
      </w:r>
    </w:p>
    <w:p w14:paraId="014FEDD6">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第十条 根据评价评分，得分</w:t>
      </w:r>
      <w:r>
        <w:rPr>
          <w:rFonts w:ascii="仿宋_GB2312" w:hAnsi="仿宋_GB2312" w:eastAsia="仿宋_GB2312" w:cs="仿宋_GB2312"/>
          <w:spacing w:val="-9"/>
          <w:sz w:val="30"/>
          <w:szCs w:val="30"/>
        </w:rPr>
        <w:t>9</w:t>
      </w:r>
      <w:r>
        <w:rPr>
          <w:rFonts w:hint="eastAsia" w:ascii="仿宋_GB2312" w:hAnsi="仿宋_GB2312" w:eastAsia="仿宋_GB2312" w:cs="仿宋_GB2312"/>
          <w:spacing w:val="-9"/>
          <w:sz w:val="30"/>
          <w:szCs w:val="30"/>
        </w:rPr>
        <w:t>0分（含）以上项目认定为该年度光伏标杆电站五星项目；得分</w:t>
      </w:r>
      <w:r>
        <w:rPr>
          <w:rFonts w:ascii="仿宋_GB2312" w:hAnsi="仿宋_GB2312" w:eastAsia="仿宋_GB2312" w:cs="仿宋_GB2312"/>
          <w:spacing w:val="-9"/>
          <w:sz w:val="30"/>
          <w:szCs w:val="30"/>
        </w:rPr>
        <w:t>80</w:t>
      </w:r>
      <w:r>
        <w:rPr>
          <w:rFonts w:hint="eastAsia" w:ascii="仿宋_GB2312" w:hAnsi="仿宋_GB2312" w:eastAsia="仿宋_GB2312" w:cs="仿宋_GB2312"/>
          <w:spacing w:val="-9"/>
          <w:sz w:val="30"/>
          <w:szCs w:val="30"/>
        </w:rPr>
        <w:t>分（含）-</w:t>
      </w:r>
      <w:r>
        <w:rPr>
          <w:rFonts w:ascii="仿宋_GB2312" w:hAnsi="仿宋_GB2312" w:eastAsia="仿宋_GB2312" w:cs="仿宋_GB2312"/>
          <w:spacing w:val="-9"/>
          <w:sz w:val="30"/>
          <w:szCs w:val="30"/>
        </w:rPr>
        <w:t>90</w:t>
      </w:r>
      <w:r>
        <w:rPr>
          <w:rFonts w:hint="eastAsia" w:ascii="仿宋_GB2312" w:hAnsi="仿宋_GB2312" w:eastAsia="仿宋_GB2312" w:cs="仿宋_GB2312"/>
          <w:spacing w:val="-9"/>
          <w:sz w:val="30"/>
          <w:szCs w:val="30"/>
        </w:rPr>
        <w:t>分的项目认定为该年度光伏标杆电站四星项目；得分70分（含）-</w:t>
      </w:r>
      <w:r>
        <w:rPr>
          <w:rFonts w:ascii="仿宋_GB2312" w:hAnsi="仿宋_GB2312" w:eastAsia="仿宋_GB2312" w:cs="仿宋_GB2312"/>
          <w:spacing w:val="-9"/>
          <w:sz w:val="30"/>
          <w:szCs w:val="30"/>
        </w:rPr>
        <w:t>80</w:t>
      </w:r>
      <w:r>
        <w:rPr>
          <w:rFonts w:hint="eastAsia" w:ascii="仿宋_GB2312" w:hAnsi="仿宋_GB2312" w:eastAsia="仿宋_GB2312" w:cs="仿宋_GB2312"/>
          <w:spacing w:val="-9"/>
          <w:sz w:val="30"/>
          <w:szCs w:val="30"/>
        </w:rPr>
        <w:t>分的项目认定为该年度光伏标杆电站三星项目。</w:t>
      </w:r>
    </w:p>
    <w:p w14:paraId="7263D513">
      <w:p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第五章  评价核验</w:t>
      </w:r>
    </w:p>
    <w:p w14:paraId="7AF22BCB">
      <w:pPr>
        <w:pStyle w:val="14"/>
        <w:spacing w:line="560" w:lineRule="exact"/>
        <w:ind w:left="0" w:firstLine="583" w:firstLineChars="207"/>
        <w:rPr>
          <w:rFonts w:ascii="仿宋_GB2312" w:hAnsi="仿宋_GB2312" w:cs="仿宋_GB2312"/>
          <w:spacing w:val="-9"/>
          <w:sz w:val="30"/>
          <w:szCs w:val="30"/>
        </w:rPr>
      </w:pPr>
      <w:r>
        <w:rPr>
          <w:rFonts w:hint="eastAsia" w:ascii="仿宋_GB2312" w:hAnsi="仿宋_GB2312" w:cs="仿宋_GB2312"/>
          <w:spacing w:val="-9"/>
          <w:sz w:val="30"/>
          <w:szCs w:val="30"/>
        </w:rPr>
        <w:t>第十一条 协会按年度组织光伏标杆电站遴选工作，发布遴选通知与要求。</w:t>
      </w:r>
    </w:p>
    <w:p w14:paraId="3786F3B9">
      <w:pPr>
        <w:pStyle w:val="14"/>
        <w:spacing w:line="560" w:lineRule="exact"/>
        <w:ind w:left="0" w:firstLine="583" w:firstLineChars="207"/>
        <w:rPr>
          <w:rFonts w:ascii="仿宋_GB2312" w:hAnsi="仿宋_GB2312" w:cs="仿宋_GB2312"/>
          <w:spacing w:val="-9"/>
          <w:kern w:val="2"/>
          <w:sz w:val="30"/>
          <w:szCs w:val="30"/>
        </w:rPr>
      </w:pPr>
      <w:r>
        <w:rPr>
          <w:rFonts w:hint="eastAsia" w:ascii="仿宋_GB2312" w:hAnsi="仿宋_GB2312" w:cs="仿宋_GB2312"/>
          <w:spacing w:val="-9"/>
          <w:sz w:val="30"/>
          <w:szCs w:val="30"/>
        </w:rPr>
        <w:t xml:space="preserve">第十二条 </w:t>
      </w:r>
      <w:r>
        <w:rPr>
          <w:rFonts w:hint="eastAsia" w:ascii="仿宋_GB2312" w:hAnsi="仿宋_GB2312" w:cs="仿宋_GB2312"/>
          <w:spacing w:val="-9"/>
          <w:kern w:val="2"/>
          <w:sz w:val="30"/>
          <w:szCs w:val="30"/>
        </w:rPr>
        <w:t>评价流程如下：</w:t>
      </w:r>
    </w:p>
    <w:p w14:paraId="4F40C61D">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（一）申报：参加广东省光伏标杆电站遴选的各单位，负责填写申报材料，根据遴选通知要求时间和方式提报至广东省太阳能协会，填报要求做到真实、准确、完整、及时。</w:t>
      </w:r>
    </w:p>
    <w:p w14:paraId="02FD3270">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（二）受理核验：协会在工作日均可受理申报材料，对材料内容的真实性、条件符合性进行初审，申报材料不齐全或者不符合申报条件的，应当在 5 日内一次性告知申报人需要补正的全部内容。</w:t>
      </w:r>
    </w:p>
    <w:p w14:paraId="46849561">
      <w:pPr>
        <w:spacing w:before="120" w:line="360" w:lineRule="auto"/>
        <w:ind w:right="323" w:firstLine="564" w:firstLineChars="200"/>
        <w:outlineLvl w:val="1"/>
        <w:rPr>
          <w:rFonts w:ascii="仿宋_GB2312" w:hAnsi="仿宋_GB2312" w:eastAsia="仿宋_GB2312" w:cs="仿宋_GB2312"/>
          <w:spacing w:val="-9"/>
          <w:sz w:val="30"/>
          <w:szCs w:val="30"/>
        </w:rPr>
      </w:pPr>
      <w:r>
        <w:rPr>
          <w:rFonts w:ascii="仿宋_GB2312" w:hAnsi="仿宋_GB2312" w:eastAsia="仿宋_GB2312" w:cs="仿宋_GB2312"/>
          <w:spacing w:val="-9"/>
          <w:sz w:val="30"/>
          <w:szCs w:val="30"/>
        </w:rPr>
        <w:t>（三）</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w:t>
      </w:r>
      <w:r>
        <w:rPr>
          <w:rFonts w:hint="eastAsia" w:ascii="仿宋_GB2312" w:hAnsi="仿宋_GB2312" w:eastAsia="仿宋_GB2312" w:cs="仿宋_GB2312"/>
          <w:spacing w:val="-9"/>
          <w:sz w:val="30"/>
          <w:szCs w:val="30"/>
        </w:rPr>
        <w:t>协会</w:t>
      </w:r>
      <w:r>
        <w:rPr>
          <w:rFonts w:ascii="仿宋_GB2312" w:hAnsi="仿宋_GB2312" w:eastAsia="仿宋_GB2312" w:cs="仿宋_GB2312"/>
          <w:spacing w:val="-9"/>
          <w:sz w:val="30"/>
          <w:szCs w:val="30"/>
        </w:rPr>
        <w:t>组织专家进行审材</w:t>
      </w:r>
      <w:r>
        <w:rPr>
          <w:rFonts w:hint="eastAsia" w:ascii="仿宋_GB2312" w:hAnsi="仿宋_GB2312" w:eastAsia="仿宋_GB2312" w:cs="仿宋_GB2312"/>
          <w:spacing w:val="-9"/>
          <w:sz w:val="30"/>
          <w:szCs w:val="30"/>
        </w:rPr>
        <w:t>，</w:t>
      </w:r>
      <w:r>
        <w:rPr>
          <w:rFonts w:ascii="仿宋_GB2312" w:hAnsi="仿宋_GB2312" w:eastAsia="仿宋_GB2312" w:cs="仿宋_GB2312"/>
          <w:spacing w:val="-9"/>
          <w:sz w:val="30"/>
          <w:szCs w:val="30"/>
        </w:rPr>
        <w:t>对</w:t>
      </w:r>
      <w:r>
        <w:rPr>
          <w:rFonts w:hint="eastAsia" w:ascii="仿宋_GB2312" w:hAnsi="仿宋_GB2312" w:eastAsia="仿宋_GB2312" w:cs="仿宋_GB2312"/>
          <w:spacing w:val="-9"/>
          <w:sz w:val="30"/>
          <w:szCs w:val="30"/>
        </w:rPr>
        <w:t>项目</w:t>
      </w:r>
      <w:r>
        <w:rPr>
          <w:rFonts w:ascii="仿宋_GB2312" w:hAnsi="仿宋_GB2312" w:eastAsia="仿宋_GB2312" w:cs="仿宋_GB2312"/>
          <w:spacing w:val="-9"/>
          <w:sz w:val="30"/>
          <w:szCs w:val="30"/>
        </w:rPr>
        <w:t>进行</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w:t>
      </w:r>
    </w:p>
    <w:p w14:paraId="676387E6">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方式：以资料审查</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为主，必要时可以组织会议，或以现场核查的方式进行。</w:t>
      </w:r>
    </w:p>
    <w:p w14:paraId="70617558">
      <w:p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人员：由协会专家委员会成员、相关行业专家、秘书处人员组成</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小组，</w:t>
      </w:r>
      <w:r>
        <w:rPr>
          <w:rFonts w:hint="eastAsia" w:ascii="仿宋_GB2312" w:hAnsi="仿宋_GB2312" w:eastAsia="仿宋_GB2312" w:cs="仿宋_GB2312"/>
          <w:spacing w:val="-9"/>
          <w:sz w:val="30"/>
          <w:szCs w:val="30"/>
        </w:rPr>
        <w:t>评价</w:t>
      </w:r>
      <w:r>
        <w:rPr>
          <w:rFonts w:ascii="仿宋_GB2312" w:hAnsi="仿宋_GB2312" w:eastAsia="仿宋_GB2312" w:cs="仿宋_GB2312"/>
          <w:spacing w:val="-9"/>
          <w:sz w:val="30"/>
          <w:szCs w:val="30"/>
        </w:rPr>
        <w:t xml:space="preserve">组成员不小于 </w:t>
      </w:r>
      <w:r>
        <w:rPr>
          <w:rFonts w:hint="eastAsia" w:ascii="仿宋_GB2312" w:hAnsi="仿宋_GB2312" w:eastAsia="仿宋_GB2312" w:cs="仿宋_GB2312"/>
          <w:spacing w:val="-9"/>
          <w:sz w:val="30"/>
          <w:szCs w:val="30"/>
        </w:rPr>
        <w:t>5</w:t>
      </w:r>
      <w:r>
        <w:rPr>
          <w:rFonts w:ascii="仿宋_GB2312" w:hAnsi="仿宋_GB2312" w:eastAsia="仿宋_GB2312" w:cs="仿宋_GB2312"/>
          <w:spacing w:val="-9"/>
          <w:sz w:val="30"/>
          <w:szCs w:val="30"/>
        </w:rPr>
        <w:t xml:space="preserve"> 人。</w:t>
      </w:r>
    </w:p>
    <w:p w14:paraId="65DF954C">
      <w:pPr>
        <w:numPr>
          <w:ilvl w:val="0"/>
          <w:numId w:val="1"/>
        </w:numPr>
        <w:spacing w:before="120" w:line="360" w:lineRule="auto"/>
        <w:ind w:right="323" w:firstLine="564" w:firstLineChars="200"/>
        <w:rPr>
          <w:rFonts w:ascii="仿宋_GB2312" w:hAnsi="仿宋_GB2312" w:eastAsia="仿宋_GB2312" w:cs="仿宋_GB2312"/>
          <w:spacing w:val="-9"/>
          <w:sz w:val="30"/>
          <w:szCs w:val="30"/>
        </w:rPr>
      </w:pPr>
      <w:r>
        <w:rPr>
          <w:rFonts w:hint="eastAsia" w:ascii="仿宋_GB2312" w:hAnsi="仿宋_GB2312" w:eastAsia="仿宋_GB2312" w:cs="仿宋_GB2312"/>
          <w:spacing w:val="-9"/>
          <w:sz w:val="30"/>
          <w:szCs w:val="30"/>
        </w:rPr>
        <w:t>公示：协会负责将遴选结果在协会网站公示，公示期7天。</w:t>
      </w:r>
    </w:p>
    <w:p w14:paraId="4D6F66D7">
      <w:pPr>
        <w:numPr>
          <w:ilvl w:val="0"/>
          <w:numId w:val="1"/>
        </w:numPr>
        <w:spacing w:before="120" w:line="360" w:lineRule="auto"/>
        <w:ind w:right="323" w:firstLine="564" w:firstLineChars="200"/>
        <w:rPr>
          <w:rFonts w:ascii="仿宋_GB2312" w:hAnsi="仿宋_GB2312" w:eastAsia="仿宋_GB2312" w:cs="仿宋_GB2312"/>
          <w:spacing w:val="-9"/>
          <w:sz w:val="30"/>
          <w:szCs w:val="30"/>
        </w:rPr>
      </w:pPr>
      <w:r>
        <w:rPr>
          <w:rFonts w:ascii="仿宋_GB2312" w:hAnsi="仿宋_GB2312" w:eastAsia="仿宋_GB2312" w:cs="仿宋_GB2312"/>
          <w:spacing w:val="-9"/>
          <w:sz w:val="30"/>
          <w:szCs w:val="30"/>
        </w:rPr>
        <w:t>公布：</w:t>
      </w:r>
      <w:r>
        <w:rPr>
          <w:rFonts w:hint="eastAsia" w:ascii="仿宋_GB2312" w:hAnsi="仿宋_GB2312" w:eastAsia="仿宋_GB2312" w:cs="仿宋_GB2312"/>
          <w:spacing w:val="-9"/>
          <w:sz w:val="30"/>
          <w:szCs w:val="30"/>
        </w:rPr>
        <w:t>遴选结果</w:t>
      </w:r>
      <w:r>
        <w:rPr>
          <w:rFonts w:ascii="仿宋_GB2312" w:hAnsi="仿宋_GB2312" w:eastAsia="仿宋_GB2312" w:cs="仿宋_GB2312"/>
          <w:spacing w:val="-9"/>
          <w:sz w:val="30"/>
          <w:szCs w:val="30"/>
        </w:rPr>
        <w:t>公示无异议</w:t>
      </w:r>
      <w:r>
        <w:rPr>
          <w:rFonts w:hint="eastAsia" w:ascii="仿宋_GB2312" w:hAnsi="仿宋_GB2312" w:eastAsia="仿宋_GB2312" w:cs="仿宋_GB2312"/>
          <w:spacing w:val="-9"/>
          <w:sz w:val="30"/>
          <w:szCs w:val="30"/>
        </w:rPr>
        <w:t>将</w:t>
      </w:r>
      <w:r>
        <w:rPr>
          <w:rFonts w:ascii="仿宋_GB2312" w:hAnsi="仿宋_GB2312" w:eastAsia="仿宋_GB2312" w:cs="仿宋_GB2312"/>
          <w:spacing w:val="-9"/>
          <w:sz w:val="30"/>
          <w:szCs w:val="30"/>
        </w:rPr>
        <w:t>发文公布；对公示有异议的</w:t>
      </w:r>
      <w:r>
        <w:rPr>
          <w:rFonts w:hint="eastAsia" w:ascii="仿宋_GB2312" w:hAnsi="仿宋_GB2312" w:eastAsia="仿宋_GB2312" w:cs="仿宋_GB2312"/>
          <w:spacing w:val="-9"/>
          <w:sz w:val="30"/>
          <w:szCs w:val="30"/>
        </w:rPr>
        <w:t>项目</w:t>
      </w:r>
      <w:r>
        <w:rPr>
          <w:rFonts w:ascii="仿宋_GB2312" w:hAnsi="仿宋_GB2312" w:eastAsia="仿宋_GB2312" w:cs="仿宋_GB2312"/>
          <w:spacing w:val="-9"/>
          <w:sz w:val="30"/>
          <w:szCs w:val="30"/>
        </w:rPr>
        <w:t>，由协会核实调查</w:t>
      </w:r>
      <w:r>
        <w:rPr>
          <w:rFonts w:hint="eastAsia" w:ascii="仿宋_GB2312" w:hAnsi="仿宋_GB2312" w:eastAsia="仿宋_GB2312" w:cs="仿宋_GB2312"/>
          <w:spacing w:val="-9"/>
          <w:sz w:val="30"/>
          <w:szCs w:val="30"/>
        </w:rPr>
        <w:t>，重新公示后再予发文公布。</w:t>
      </w:r>
    </w:p>
    <w:p w14:paraId="45C924F7">
      <w:pPr>
        <w:pStyle w:val="14"/>
        <w:numPr>
          <w:ilvl w:val="0"/>
          <w:numId w:val="2"/>
        </w:numPr>
        <w:spacing w:line="560" w:lineRule="exact"/>
        <w:ind w:left="0" w:firstLine="583" w:firstLineChars="207"/>
        <w:rPr>
          <w:rFonts w:ascii="仿宋_GB2312" w:hAnsi="仿宋_GB2312" w:cs="仿宋_GB2312"/>
          <w:spacing w:val="-9"/>
          <w:sz w:val="30"/>
          <w:szCs w:val="30"/>
          <w:highlight w:val="none"/>
        </w:rPr>
      </w:pPr>
      <w:r>
        <w:rPr>
          <w:rFonts w:hint="eastAsia" w:ascii="仿宋_GB2312" w:hAnsi="仿宋_GB2312" w:cs="仿宋_GB2312"/>
          <w:spacing w:val="-9"/>
          <w:sz w:val="30"/>
          <w:szCs w:val="30"/>
        </w:rPr>
        <w:t>协会在年度组织的广东省太阳能行业总结大会中颁发光伏标杆电站</w:t>
      </w:r>
      <w:r>
        <w:rPr>
          <w:rFonts w:hint="eastAsia" w:ascii="仿宋_GB2312" w:hAnsi="仿宋_GB2312" w:cs="仿宋_GB2312"/>
          <w:spacing w:val="-9"/>
          <w:sz w:val="30"/>
          <w:szCs w:val="30"/>
          <w:highlight w:val="none"/>
          <w:lang w:val="en-US" w:eastAsia="zh-CN"/>
        </w:rPr>
        <w:t>牌匾</w:t>
      </w:r>
      <w:r>
        <w:rPr>
          <w:rFonts w:hint="eastAsia" w:ascii="仿宋_GB2312" w:hAnsi="仿宋_GB2312" w:cs="仿宋_GB2312"/>
          <w:spacing w:val="-9"/>
          <w:sz w:val="30"/>
          <w:szCs w:val="30"/>
          <w:highlight w:val="none"/>
        </w:rPr>
        <w:t>。</w:t>
      </w:r>
    </w:p>
    <w:p w14:paraId="509BEFEC">
      <w:pPr>
        <w:pStyle w:val="14"/>
        <w:numPr>
          <w:ilvl w:val="0"/>
          <w:numId w:val="2"/>
        </w:numPr>
        <w:spacing w:line="560" w:lineRule="exact"/>
        <w:ind w:left="0" w:firstLine="583" w:firstLineChars="207"/>
        <w:rPr>
          <w:rFonts w:ascii="仿宋_GB2312" w:hAnsi="仿宋_GB2312" w:cs="仿宋_GB2312"/>
          <w:spacing w:val="-9"/>
          <w:sz w:val="30"/>
          <w:szCs w:val="30"/>
        </w:rPr>
      </w:pPr>
      <w:r>
        <w:rPr>
          <w:rFonts w:hint="eastAsia" w:ascii="仿宋_GB2312" w:hAnsi="仿宋_GB2312" w:cs="仿宋_GB2312"/>
          <w:spacing w:val="-9"/>
          <w:sz w:val="30"/>
          <w:szCs w:val="30"/>
          <w:highlight w:val="none"/>
        </w:rPr>
        <w:t>协会可在必要时，组织专家对入选电站项目进行复检。如发现弄虚作假，与事实不符者，将取消已获</w:t>
      </w:r>
      <w:r>
        <w:rPr>
          <w:rFonts w:hint="eastAsia" w:ascii="仿宋_GB2312" w:hAnsi="仿宋_GB2312" w:cs="仿宋_GB2312"/>
          <w:spacing w:val="-9"/>
          <w:sz w:val="30"/>
          <w:szCs w:val="30"/>
          <w:highlight w:val="none"/>
          <w:lang w:val="en-US" w:eastAsia="zh-CN"/>
        </w:rPr>
        <w:t>牌匾</w:t>
      </w:r>
      <w:r>
        <w:rPr>
          <w:rFonts w:hint="eastAsia" w:ascii="仿宋_GB2312" w:hAnsi="仿宋_GB2312" w:cs="仿宋_GB2312"/>
          <w:spacing w:val="-9"/>
          <w:sz w:val="30"/>
          <w:szCs w:val="30"/>
          <w:highlight w:val="none"/>
        </w:rPr>
        <w:t>，并在</w:t>
      </w:r>
      <w:r>
        <w:rPr>
          <w:rFonts w:hint="eastAsia" w:ascii="仿宋_GB2312" w:hAnsi="仿宋_GB2312" w:cs="仿宋_GB2312"/>
          <w:spacing w:val="-9"/>
          <w:sz w:val="30"/>
          <w:szCs w:val="30"/>
        </w:rPr>
        <w:t>协会官网通报。</w:t>
      </w:r>
    </w:p>
    <w:p w14:paraId="0950028F">
      <w:pPr>
        <w:numPr>
          <w:ilvl w:val="0"/>
          <w:numId w:val="3"/>
        </w:numPr>
        <w:spacing w:before="240" w:after="120"/>
        <w:jc w:val="center"/>
        <w:outlineLvl w:val="0"/>
        <w:rPr>
          <w:rFonts w:ascii="黑体" w:hAnsi="黑体" w:eastAsia="黑体" w:cs="黑体"/>
          <w:spacing w:val="-5"/>
          <w:sz w:val="31"/>
          <w:szCs w:val="31"/>
        </w:rPr>
      </w:pPr>
      <w:r>
        <w:rPr>
          <w:rFonts w:hint="eastAsia" w:ascii="黑体" w:hAnsi="黑体" w:eastAsia="黑体" w:cs="黑体"/>
          <w:spacing w:val="-5"/>
          <w:sz w:val="31"/>
          <w:szCs w:val="31"/>
        </w:rPr>
        <w:t xml:space="preserve"> 附则</w:t>
      </w:r>
    </w:p>
    <w:p w14:paraId="5D7EE8E9">
      <w:pPr>
        <w:pStyle w:val="14"/>
        <w:numPr>
          <w:ilvl w:val="0"/>
          <w:numId w:val="2"/>
        </w:numPr>
        <w:spacing w:line="560" w:lineRule="exact"/>
        <w:ind w:left="0" w:firstLine="583" w:firstLineChars="207"/>
        <w:rPr>
          <w:rFonts w:ascii="仿宋_GB2312" w:hAnsi="仿宋_GB2312" w:cs="仿宋_GB2312"/>
          <w:spacing w:val="-9"/>
          <w:sz w:val="30"/>
          <w:szCs w:val="30"/>
        </w:rPr>
      </w:pPr>
      <w:r>
        <w:rPr>
          <w:rFonts w:hint="eastAsia" w:ascii="仿宋_GB2312" w:hAnsi="仿宋_GB2312" w:cs="仿宋_GB2312"/>
          <w:spacing w:val="-9"/>
          <w:sz w:val="30"/>
          <w:szCs w:val="30"/>
        </w:rPr>
        <w:t>本办法由广东省太阳能协会负责解释。</w:t>
      </w:r>
    </w:p>
    <w:p w14:paraId="68BA1EFD">
      <w:pPr>
        <w:pStyle w:val="14"/>
        <w:numPr>
          <w:ilvl w:val="0"/>
          <w:numId w:val="2"/>
        </w:numPr>
        <w:spacing w:line="560" w:lineRule="exact"/>
        <w:ind w:left="0" w:firstLine="583" w:firstLineChars="207"/>
        <w:rPr>
          <w:rFonts w:ascii="仿宋_GB2312" w:hAnsi="仿宋_GB2312" w:cs="仿宋_GB2312"/>
          <w:spacing w:val="-9"/>
          <w:sz w:val="30"/>
          <w:szCs w:val="30"/>
        </w:rPr>
      </w:pPr>
      <w:r>
        <w:rPr>
          <w:rFonts w:ascii="仿宋_GB2312" w:hAnsi="仿宋_GB2312" w:cs="仿宋_GB2312"/>
          <w:spacing w:val="-9"/>
          <w:sz w:val="30"/>
          <w:szCs w:val="30"/>
        </w:rPr>
        <w:t>本办法自发布之日起实施。</w:t>
      </w:r>
    </w:p>
    <w:p w14:paraId="4743C2C6">
      <w:pPr>
        <w:pStyle w:val="14"/>
        <w:spacing w:line="560" w:lineRule="exact"/>
        <w:ind w:left="435" w:leftChars="207" w:firstLine="0"/>
        <w:rPr>
          <w:rFonts w:ascii="仿宋_GB2312" w:hAnsi="仿宋_GB2312" w:cs="仿宋_GB2312"/>
          <w:spacing w:val="-9"/>
          <w:sz w:val="30"/>
          <w:szCs w:val="30"/>
        </w:rPr>
      </w:pPr>
    </w:p>
    <w:p w14:paraId="0D94113B">
      <w:pPr>
        <w:pStyle w:val="14"/>
        <w:spacing w:line="560" w:lineRule="exact"/>
        <w:ind w:left="0" w:firstLine="0"/>
        <w:rPr>
          <w:rFonts w:ascii="仿宋_GB2312" w:hAnsi="仿宋_GB2312" w:cs="仿宋_GB2312"/>
          <w:spacing w:val="-9"/>
          <w:sz w:val="30"/>
          <w:szCs w:val="30"/>
        </w:rPr>
      </w:pPr>
      <w:r>
        <w:rPr>
          <w:rFonts w:ascii="仿宋_GB2312" w:hAnsi="仿宋_GB2312" w:cs="仿宋_GB2312"/>
          <w:spacing w:val="-9"/>
          <w:sz w:val="30"/>
          <w:szCs w:val="30"/>
        </w:rPr>
        <w:t>附件：</w:t>
      </w:r>
      <w:r>
        <w:rPr>
          <w:rFonts w:hint="eastAsia" w:ascii="仿宋_GB2312" w:hAnsi="仿宋_GB2312" w:cs="仿宋_GB2312"/>
          <w:spacing w:val="-9"/>
          <w:sz w:val="30"/>
          <w:szCs w:val="30"/>
        </w:rPr>
        <w:t>1、</w:t>
      </w:r>
      <w:r>
        <w:rPr>
          <w:rFonts w:ascii="仿宋_GB2312" w:hAnsi="仿宋_GB2312" w:cs="仿宋_GB2312"/>
          <w:spacing w:val="-9"/>
          <w:sz w:val="30"/>
          <w:szCs w:val="30"/>
        </w:rPr>
        <w:t>中国</w:t>
      </w:r>
      <w:r>
        <w:rPr>
          <w:rFonts w:hint="eastAsia" w:ascii="仿宋_GB2312" w:hAnsi="仿宋_GB2312" w:cs="仿宋_GB2312"/>
          <w:spacing w:val="-9"/>
          <w:sz w:val="30"/>
          <w:szCs w:val="30"/>
        </w:rPr>
        <w:t>广东省</w:t>
      </w:r>
      <w:r>
        <w:rPr>
          <w:rFonts w:ascii="仿宋_GB2312" w:hAnsi="仿宋_GB2312" w:cs="仿宋_GB2312"/>
          <w:spacing w:val="-9"/>
          <w:sz w:val="30"/>
          <w:szCs w:val="30"/>
        </w:rPr>
        <w:t>省市光伏电站最佳安装倾角及发电量速查表</w:t>
      </w:r>
    </w:p>
    <w:p w14:paraId="0465BC1C">
      <w:pPr>
        <w:pStyle w:val="14"/>
        <w:spacing w:line="560" w:lineRule="exact"/>
        <w:ind w:left="0" w:firstLine="846" w:firstLineChars="300"/>
        <w:rPr>
          <w:rFonts w:ascii="仿宋_GB2312" w:hAnsi="仿宋_GB2312" w:cs="仿宋_GB2312"/>
          <w:spacing w:val="-9"/>
          <w:sz w:val="30"/>
          <w:szCs w:val="30"/>
        </w:rPr>
      </w:pPr>
      <w:r>
        <w:rPr>
          <w:rFonts w:ascii="仿宋_GB2312" w:hAnsi="仿宋_GB2312" w:cs="仿宋_GB2312"/>
          <w:spacing w:val="-9"/>
          <w:sz w:val="30"/>
          <w:szCs w:val="30"/>
        </w:rPr>
        <w:t>2</w:t>
      </w:r>
      <w:r>
        <w:rPr>
          <w:rFonts w:hint="eastAsia" w:ascii="仿宋_GB2312" w:hAnsi="仿宋_GB2312" w:cs="仿宋_GB2312"/>
          <w:spacing w:val="-9"/>
          <w:sz w:val="30"/>
          <w:szCs w:val="30"/>
        </w:rPr>
        <w:t>、</w:t>
      </w:r>
      <w:r>
        <w:rPr>
          <w:rFonts w:ascii="仿宋_GB2312" w:hAnsi="仿宋_GB2312" w:cs="仿宋_GB2312"/>
          <w:spacing w:val="-9"/>
          <w:sz w:val="30"/>
          <w:szCs w:val="30"/>
        </w:rPr>
        <w:t>标杆光伏电站遴选评分</w:t>
      </w:r>
      <w:r>
        <w:rPr>
          <w:rFonts w:hint="eastAsia" w:ascii="仿宋_GB2312" w:hAnsi="仿宋_GB2312" w:cs="仿宋_GB2312"/>
          <w:spacing w:val="-9"/>
          <w:sz w:val="30"/>
          <w:szCs w:val="30"/>
        </w:rPr>
        <w:t>表</w:t>
      </w:r>
    </w:p>
    <w:p w14:paraId="4DEE3013">
      <w:pPr>
        <w:pStyle w:val="14"/>
        <w:spacing w:line="560" w:lineRule="exact"/>
        <w:ind w:left="0" w:firstLine="846" w:firstLineChars="300"/>
        <w:rPr>
          <w:rFonts w:ascii="仿宋_GB2312" w:hAnsi="仿宋_GB2312" w:cs="仿宋_GB2312"/>
          <w:spacing w:val="-9"/>
          <w:sz w:val="30"/>
          <w:szCs w:val="30"/>
        </w:rPr>
      </w:pPr>
      <w:r>
        <w:rPr>
          <w:rFonts w:hint="eastAsia" w:ascii="仿宋_GB2312" w:hAnsi="仿宋_GB2312" w:cs="仿宋_GB2312"/>
          <w:spacing w:val="-9"/>
          <w:sz w:val="30"/>
          <w:szCs w:val="30"/>
        </w:rPr>
        <w:t>3、名词术语和指标解释</w:t>
      </w:r>
    </w:p>
    <w:p w14:paraId="45B721B1">
      <w:pPr>
        <w:pStyle w:val="14"/>
        <w:spacing w:line="560" w:lineRule="exact"/>
        <w:ind w:left="0" w:firstLine="846" w:firstLineChars="300"/>
        <w:rPr>
          <w:rFonts w:ascii="仿宋_GB2312" w:hAnsi="仿宋_GB2312" w:cs="仿宋_GB2312"/>
          <w:spacing w:val="-9"/>
          <w:sz w:val="30"/>
          <w:szCs w:val="30"/>
        </w:rPr>
      </w:pPr>
      <w:r>
        <w:rPr>
          <w:rFonts w:hint="eastAsia" w:ascii="仿宋_GB2312" w:hAnsi="仿宋_GB2312" w:cs="仿宋_GB2312"/>
          <w:spacing w:val="-9"/>
          <w:sz w:val="30"/>
          <w:szCs w:val="30"/>
        </w:rPr>
        <w:t>4、</w:t>
      </w:r>
      <w:r>
        <w:rPr>
          <w:rFonts w:ascii="仿宋_GB2312" w:hAnsi="仿宋_GB2312" w:cs="仿宋_GB2312"/>
          <w:spacing w:val="-9"/>
          <w:sz w:val="30"/>
          <w:szCs w:val="30"/>
        </w:rPr>
        <w:t>广东省光伏标杆电站遴选申请表</w:t>
      </w:r>
    </w:p>
    <w:p w14:paraId="1D946682">
      <w:pPr>
        <w:spacing w:before="240" w:after="120"/>
        <w:rPr>
          <w:rFonts w:ascii="黑体" w:hAnsi="黑体" w:eastAsia="黑体" w:cs="黑体"/>
          <w:spacing w:val="-5"/>
          <w:sz w:val="31"/>
          <w:szCs w:val="31"/>
        </w:rPr>
      </w:pPr>
    </w:p>
    <w:p w14:paraId="612D4F95">
      <w:pPr>
        <w:tabs>
          <w:tab w:val="left" w:pos="3150"/>
        </w:tabs>
        <w:spacing w:before="199" w:line="346" w:lineRule="auto"/>
        <w:ind w:right="323" w:firstLine="564" w:firstLineChars="200"/>
        <w:rPr>
          <w:rFonts w:ascii="仿宋_GB2312" w:hAnsi="仿宋_GB2312" w:eastAsia="仿宋_GB2312" w:cs="仿宋_GB2312"/>
          <w:spacing w:val="-9"/>
          <w:sz w:val="30"/>
          <w:szCs w:val="30"/>
        </w:rPr>
      </w:pPr>
    </w:p>
    <w:p w14:paraId="2252F679">
      <w:pPr>
        <w:rPr>
          <w:rFonts w:ascii="方正小标宋简体" w:hAnsi="方正小标宋简体" w:eastAsia="方正小标宋简体" w:cs="方正小标宋简体"/>
          <w:spacing w:val="-29"/>
          <w:sz w:val="36"/>
          <w:szCs w:val="36"/>
        </w:rPr>
      </w:pPr>
    </w:p>
    <w:p w14:paraId="63C656A6">
      <w:pPr>
        <w:rPr>
          <w:rFonts w:ascii="方正小标宋简体" w:hAnsi="方正小标宋简体" w:eastAsia="方正小标宋简体" w:cs="方正小标宋简体"/>
          <w:spacing w:val="-29"/>
          <w:sz w:val="36"/>
          <w:szCs w:val="36"/>
        </w:rPr>
        <w:sectPr>
          <w:footerReference r:id="rId3" w:type="default"/>
          <w:pgSz w:w="11907" w:h="16839"/>
          <w:pgMar w:top="1440" w:right="1080" w:bottom="1440" w:left="1080" w:header="0" w:footer="1528" w:gutter="0"/>
          <w:cols w:space="720" w:num="1"/>
        </w:sectPr>
      </w:pPr>
    </w:p>
    <w:p w14:paraId="4AF6FE36">
      <w:pPr>
        <w:outlineLvl w:val="1"/>
        <w:rPr>
          <w:rFonts w:ascii="黑体" w:hAnsi="黑体" w:eastAsia="黑体" w:cs="黑体"/>
          <w:sz w:val="30"/>
          <w:szCs w:val="30"/>
        </w:rPr>
      </w:pPr>
      <w:r>
        <w:rPr>
          <w:rFonts w:hint="eastAsia" w:ascii="黑体" w:hAnsi="黑体" w:eastAsia="黑体" w:cs="黑体"/>
          <w:sz w:val="30"/>
          <w:szCs w:val="30"/>
        </w:rPr>
        <w:t>附件1</w:t>
      </w:r>
    </w:p>
    <w:tbl>
      <w:tblPr>
        <w:tblStyle w:val="9"/>
        <w:tblpPr w:leftFromText="180" w:rightFromText="180" w:vertAnchor="page" w:horzAnchor="margin" w:tblpXSpec="center" w:tblpY="1593"/>
        <w:tblW w:w="14044" w:type="dxa"/>
        <w:tblInd w:w="0" w:type="dxa"/>
        <w:tblLayout w:type="fixed"/>
        <w:tblCellMar>
          <w:top w:w="0" w:type="dxa"/>
          <w:left w:w="10" w:type="dxa"/>
          <w:bottom w:w="0" w:type="dxa"/>
          <w:right w:w="10" w:type="dxa"/>
        </w:tblCellMar>
      </w:tblPr>
      <w:tblGrid>
        <w:gridCol w:w="2195"/>
        <w:gridCol w:w="1835"/>
        <w:gridCol w:w="1468"/>
        <w:gridCol w:w="1651"/>
        <w:gridCol w:w="1733"/>
        <w:gridCol w:w="2572"/>
        <w:gridCol w:w="1172"/>
        <w:gridCol w:w="1418"/>
      </w:tblGrid>
      <w:tr w14:paraId="47D33411">
        <w:tblPrEx>
          <w:tblCellMar>
            <w:top w:w="0" w:type="dxa"/>
            <w:left w:w="10" w:type="dxa"/>
            <w:bottom w:w="0" w:type="dxa"/>
            <w:right w:w="10" w:type="dxa"/>
          </w:tblCellMar>
        </w:tblPrEx>
        <w:trPr>
          <w:trHeight w:val="578" w:hRule="exact"/>
        </w:trPr>
        <w:tc>
          <w:tcPr>
            <w:tcW w:w="14044" w:type="dxa"/>
            <w:gridSpan w:val="8"/>
            <w:tcBorders>
              <w:top w:val="single" w:color="auto" w:sz="4" w:space="0"/>
              <w:left w:val="single" w:color="auto" w:sz="4" w:space="0"/>
              <w:bottom w:val="single" w:color="auto" w:sz="4" w:space="0"/>
              <w:right w:val="single" w:color="auto" w:sz="4" w:space="0"/>
            </w:tcBorders>
            <w:shd w:val="clear" w:color="auto" w:fill="FFFFFF"/>
            <w:vAlign w:val="center"/>
          </w:tcPr>
          <w:p w14:paraId="5FDBC9FC">
            <w:pPr>
              <w:pStyle w:val="17"/>
              <w:shd w:val="clear" w:color="auto" w:fill="auto"/>
              <w:ind w:firstLine="0"/>
              <w:jc w:val="center"/>
              <w:rPr>
                <w:rFonts w:cs="MingLiU" w:asciiTheme="minorEastAsia" w:hAnsiTheme="minorEastAsia" w:eastAsiaTheme="minorEastAsia"/>
                <w:color w:val="000000"/>
                <w:sz w:val="24"/>
                <w:szCs w:val="24"/>
                <w:lang w:val="zh-CN" w:bidi="zh-CN"/>
              </w:rPr>
            </w:pPr>
            <w:r>
              <w:rPr>
                <w:rFonts w:cs="MingLiU" w:asciiTheme="minorEastAsia" w:hAnsiTheme="minorEastAsia" w:eastAsiaTheme="minorEastAsia"/>
                <w:color w:val="000000"/>
                <w:sz w:val="24"/>
                <w:szCs w:val="24"/>
                <w:lang w:val="zh-CN" w:bidi="zh-CN"/>
              </w:rPr>
              <w:t>中国</w:t>
            </w:r>
            <w:r>
              <w:rPr>
                <w:rFonts w:hint="eastAsia" w:cs="MingLiU" w:asciiTheme="minorEastAsia" w:hAnsiTheme="minorEastAsia" w:eastAsiaTheme="minorEastAsia"/>
                <w:color w:val="000000"/>
                <w:sz w:val="24"/>
                <w:szCs w:val="24"/>
                <w:lang w:val="zh-CN" w:bidi="zh-CN"/>
              </w:rPr>
              <w:t>广东省</w:t>
            </w:r>
            <w:r>
              <w:rPr>
                <w:rFonts w:cs="MingLiU" w:asciiTheme="minorEastAsia" w:hAnsiTheme="minorEastAsia" w:eastAsiaTheme="minorEastAsia"/>
                <w:color w:val="000000"/>
                <w:sz w:val="24"/>
                <w:szCs w:val="24"/>
                <w:lang w:val="zh-CN" w:bidi="zh-CN"/>
              </w:rPr>
              <w:t>省市光伏电站最佳安装倾角及发电量速查表</w:t>
            </w:r>
          </w:p>
          <w:p w14:paraId="00834AA4">
            <w:pPr>
              <w:pStyle w:val="17"/>
              <w:shd w:val="clear" w:color="auto" w:fill="auto"/>
              <w:ind w:firstLine="0"/>
              <w:jc w:val="center"/>
              <w:rPr>
                <w:rFonts w:hint="eastAsia" w:asciiTheme="minorEastAsia" w:hAnsiTheme="minorEastAsia" w:eastAsiaTheme="minorEastAsia"/>
                <w:sz w:val="16"/>
                <w:szCs w:val="16"/>
              </w:rPr>
            </w:pPr>
            <w:r>
              <w:rPr>
                <w:rFonts w:hint="eastAsia" w:cs="MingLiU" w:asciiTheme="minorEastAsia" w:hAnsiTheme="minorEastAsia" w:eastAsiaTheme="minorEastAsia"/>
                <w:color w:val="000000"/>
                <w:sz w:val="24"/>
                <w:szCs w:val="24"/>
                <w:highlight w:val="none"/>
                <w:lang w:val="zh-CN" w:bidi="zh-CN"/>
              </w:rPr>
              <w:t>（来源：全国可再生能源电力发展监测评价报告）</w:t>
            </w:r>
          </w:p>
        </w:tc>
      </w:tr>
      <w:tr w14:paraId="2E8EDD86">
        <w:tblPrEx>
          <w:tblCellMar>
            <w:top w:w="0" w:type="dxa"/>
            <w:left w:w="10" w:type="dxa"/>
            <w:bottom w:w="0" w:type="dxa"/>
            <w:right w:w="10" w:type="dxa"/>
          </w:tblCellMar>
        </w:tblPrEx>
        <w:trPr>
          <w:trHeight w:val="942" w:hRule="exact"/>
        </w:trPr>
        <w:tc>
          <w:tcPr>
            <w:tcW w:w="2195" w:type="dxa"/>
            <w:tcBorders>
              <w:top w:val="single" w:color="auto" w:sz="4" w:space="0"/>
              <w:left w:val="single" w:color="auto" w:sz="4" w:space="0"/>
              <w:bottom w:val="single" w:color="auto" w:sz="4" w:space="0"/>
            </w:tcBorders>
            <w:shd w:val="clear" w:color="auto" w:fill="FFFFFF"/>
            <w:vAlign w:val="center"/>
          </w:tcPr>
          <w:p w14:paraId="0C815CC0">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序号</w:t>
            </w:r>
          </w:p>
        </w:tc>
        <w:tc>
          <w:tcPr>
            <w:tcW w:w="1835" w:type="dxa"/>
            <w:tcBorders>
              <w:top w:val="single" w:color="auto" w:sz="4" w:space="0"/>
              <w:left w:val="single" w:color="auto" w:sz="4" w:space="0"/>
              <w:bottom w:val="single" w:color="auto" w:sz="4" w:space="0"/>
            </w:tcBorders>
            <w:shd w:val="clear" w:color="auto" w:fill="FFFFFF"/>
            <w:vAlign w:val="center"/>
          </w:tcPr>
          <w:p w14:paraId="59CFF842">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区域</w:t>
            </w:r>
          </w:p>
        </w:tc>
        <w:tc>
          <w:tcPr>
            <w:tcW w:w="1468" w:type="dxa"/>
            <w:tcBorders>
              <w:top w:val="single" w:color="auto" w:sz="4" w:space="0"/>
              <w:left w:val="single" w:color="auto" w:sz="4" w:space="0"/>
              <w:bottom w:val="single" w:color="auto" w:sz="4" w:space="0"/>
            </w:tcBorders>
            <w:shd w:val="clear" w:color="auto" w:fill="FFFFFF"/>
            <w:vAlign w:val="center"/>
          </w:tcPr>
          <w:p w14:paraId="1A73D2E5">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类别</w:t>
            </w:r>
          </w:p>
        </w:tc>
        <w:tc>
          <w:tcPr>
            <w:tcW w:w="1651" w:type="dxa"/>
            <w:tcBorders>
              <w:top w:val="single" w:color="auto" w:sz="4" w:space="0"/>
              <w:left w:val="single" w:color="auto" w:sz="4" w:space="0"/>
              <w:bottom w:val="single" w:color="auto" w:sz="4" w:space="0"/>
            </w:tcBorders>
            <w:shd w:val="clear" w:color="auto" w:fill="FFFFFF"/>
            <w:vAlign w:val="center"/>
          </w:tcPr>
          <w:p w14:paraId="686E69A4">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城市</w:t>
            </w:r>
          </w:p>
        </w:tc>
        <w:tc>
          <w:tcPr>
            <w:tcW w:w="1733" w:type="dxa"/>
            <w:tcBorders>
              <w:top w:val="single" w:color="auto" w:sz="4" w:space="0"/>
              <w:left w:val="single" w:color="auto" w:sz="4" w:space="0"/>
              <w:bottom w:val="single" w:color="auto" w:sz="4" w:space="0"/>
            </w:tcBorders>
            <w:shd w:val="clear" w:color="auto" w:fill="FFFFFF"/>
            <w:vAlign w:val="center"/>
          </w:tcPr>
          <w:p w14:paraId="6ED7993C">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安装角度(°)</w:t>
            </w:r>
          </w:p>
        </w:tc>
        <w:tc>
          <w:tcPr>
            <w:tcW w:w="2572" w:type="dxa"/>
            <w:tcBorders>
              <w:top w:val="single" w:color="auto" w:sz="4" w:space="0"/>
              <w:left w:val="single" w:color="auto" w:sz="4" w:space="0"/>
              <w:bottom w:val="single" w:color="auto" w:sz="4" w:space="0"/>
            </w:tcBorders>
            <w:shd w:val="clear" w:color="auto" w:fill="FFFFFF"/>
            <w:vAlign w:val="center"/>
          </w:tcPr>
          <w:p w14:paraId="601E78C6">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color w:val="000000"/>
                <w:sz w:val="24"/>
                <w:szCs w:val="24"/>
                <w:lang w:val="zh-CN" w:bidi="zh-CN"/>
              </w:rPr>
              <w:t>峰值日照时数 h/day</w:t>
            </w:r>
          </w:p>
        </w:tc>
        <w:tc>
          <w:tcPr>
            <w:tcW w:w="1172" w:type="dxa"/>
            <w:tcBorders>
              <w:top w:val="single" w:color="auto" w:sz="4" w:space="0"/>
              <w:left w:val="single" w:color="auto" w:sz="4" w:space="0"/>
              <w:bottom w:val="single" w:color="auto" w:sz="4" w:space="0"/>
            </w:tcBorders>
            <w:shd w:val="clear" w:color="auto" w:fill="FFFFFF"/>
            <w:vAlign w:val="center"/>
          </w:tcPr>
          <w:p w14:paraId="0C0C2604">
            <w:pPr>
              <w:pStyle w:val="17"/>
              <w:shd w:val="clear" w:color="auto" w:fill="auto"/>
              <w:ind w:firstLine="0"/>
              <w:jc w:val="center"/>
              <w:rPr>
                <w:rFonts w:cs="MingLiU" w:asciiTheme="minorEastAsia" w:hAnsiTheme="minorEastAsia" w:eastAsiaTheme="minorEastAsia"/>
                <w:color w:val="000000"/>
                <w:sz w:val="24"/>
                <w:szCs w:val="24"/>
                <w:lang w:val="zh-CN" w:bidi="zh-CN"/>
              </w:rPr>
            </w:pPr>
            <w:r>
              <w:rPr>
                <w:rFonts w:cs="MingLiU" w:asciiTheme="minorEastAsia" w:hAnsiTheme="minorEastAsia" w:eastAsiaTheme="minorEastAsia"/>
                <w:color w:val="000000"/>
                <w:sz w:val="24"/>
                <w:szCs w:val="24"/>
                <w:lang w:val="zh-CN" w:bidi="zh-CN"/>
              </w:rPr>
              <w:t>每瓦首年发电</w:t>
            </w:r>
            <w:r>
              <w:rPr>
                <w:rFonts w:hint="eastAsia" w:cs="MingLiU" w:asciiTheme="minorEastAsia" w:hAnsiTheme="minorEastAsia" w:eastAsiaTheme="minorEastAsia"/>
                <w:color w:val="000000"/>
                <w:sz w:val="24"/>
                <w:szCs w:val="24"/>
                <w:lang w:val="zh-CN" w:bidi="zh-CN"/>
              </w:rPr>
              <w:t>量</w:t>
            </w:r>
            <w:r>
              <w:rPr>
                <w:rFonts w:cs="MingLiU" w:asciiTheme="minorEastAsia" w:hAnsiTheme="minorEastAsia" w:eastAsiaTheme="minorEastAsia"/>
                <w:color w:val="000000"/>
                <w:sz w:val="24"/>
                <w:szCs w:val="24"/>
                <w:lang w:val="zh-CN" w:bidi="zh-CN"/>
              </w:rPr>
              <w:t>(kWh)/W</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491B1203">
            <w:pPr>
              <w:pStyle w:val="17"/>
              <w:shd w:val="clear" w:color="auto" w:fill="auto"/>
              <w:ind w:firstLine="0"/>
              <w:jc w:val="center"/>
              <w:rPr>
                <w:rFonts w:cs="MingLiU" w:asciiTheme="minorEastAsia" w:hAnsiTheme="minorEastAsia" w:eastAsiaTheme="minorEastAsia"/>
                <w:color w:val="000000"/>
                <w:sz w:val="24"/>
                <w:szCs w:val="24"/>
                <w:lang w:val="zh-CN" w:bidi="zh-CN"/>
              </w:rPr>
            </w:pPr>
            <w:r>
              <w:rPr>
                <w:rFonts w:cs="MingLiU" w:asciiTheme="minorEastAsia" w:hAnsiTheme="minorEastAsia" w:eastAsiaTheme="minorEastAsia"/>
                <w:color w:val="000000"/>
                <w:sz w:val="24"/>
                <w:szCs w:val="24"/>
                <w:lang w:val="zh-CN" w:bidi="zh-CN"/>
              </w:rPr>
              <w:t>年有效利用小时数(h)</w:t>
            </w:r>
          </w:p>
        </w:tc>
      </w:tr>
      <w:tr w14:paraId="79C2E0B8">
        <w:tblPrEx>
          <w:tblCellMar>
            <w:top w:w="0" w:type="dxa"/>
            <w:left w:w="10" w:type="dxa"/>
            <w:bottom w:w="0" w:type="dxa"/>
            <w:right w:w="10" w:type="dxa"/>
          </w:tblCellMar>
        </w:tblPrEx>
        <w:trPr>
          <w:trHeight w:val="312"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9D52EC1">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1835" w:type="dxa"/>
            <w:vMerge w:val="restart"/>
            <w:tcBorders>
              <w:top w:val="single" w:color="auto" w:sz="4" w:space="0"/>
              <w:left w:val="single" w:color="auto" w:sz="4" w:space="0"/>
              <w:bottom w:val="single" w:color="auto" w:sz="4" w:space="0"/>
            </w:tcBorders>
            <w:shd w:val="clear" w:color="auto" w:fill="FFFFFF"/>
            <w:vAlign w:val="center"/>
          </w:tcPr>
          <w:p w14:paraId="426F6A1F">
            <w:pPr>
              <w:pStyle w:val="17"/>
              <w:shd w:val="clear" w:color="auto" w:fill="auto"/>
              <w:ind w:firstLine="0"/>
              <w:jc w:val="center"/>
              <w:rPr>
                <w:rFonts w:asciiTheme="minorEastAsia" w:hAnsiTheme="minorEastAsia" w:eastAsiaTheme="minorEastAsia"/>
                <w:sz w:val="24"/>
                <w:szCs w:val="24"/>
              </w:rPr>
            </w:pPr>
            <w:r>
              <w:rPr>
                <w:rFonts w:hint="eastAsia" w:cs="MingLiU" w:asciiTheme="minorEastAsia" w:hAnsiTheme="minorEastAsia" w:eastAsiaTheme="minorEastAsia"/>
                <w:b/>
                <w:bCs/>
                <w:color w:val="000000"/>
                <w:sz w:val="24"/>
                <w:szCs w:val="24"/>
                <w:lang w:val="zh-CN" w:bidi="zh-CN"/>
              </w:rPr>
              <w:t>广东</w:t>
            </w:r>
            <w:r>
              <w:rPr>
                <w:rFonts w:cs="MingLiU" w:asciiTheme="minorEastAsia" w:hAnsiTheme="minorEastAsia" w:eastAsiaTheme="minorEastAsia"/>
                <w:b/>
                <w:bCs/>
                <w:color w:val="000000"/>
                <w:sz w:val="24"/>
                <w:szCs w:val="24"/>
                <w:lang w:val="zh-CN" w:bidi="zh-CN"/>
              </w:rPr>
              <w:t>地区</w:t>
            </w:r>
          </w:p>
        </w:tc>
        <w:tc>
          <w:tcPr>
            <w:tcW w:w="1468" w:type="dxa"/>
            <w:vMerge w:val="restart"/>
            <w:tcBorders>
              <w:top w:val="single" w:color="auto" w:sz="4" w:space="0"/>
              <w:left w:val="single" w:color="auto" w:sz="4" w:space="0"/>
              <w:bottom w:val="single" w:color="auto" w:sz="4" w:space="0"/>
            </w:tcBorders>
            <w:shd w:val="clear" w:color="auto" w:fill="FFFFFF"/>
            <w:vAlign w:val="center"/>
          </w:tcPr>
          <w:p w14:paraId="4746F018">
            <w:pPr>
              <w:pStyle w:val="17"/>
              <w:shd w:val="clear" w:color="auto" w:fill="auto"/>
              <w:ind w:firstLine="0"/>
              <w:jc w:val="center"/>
              <w:rPr>
                <w:rFonts w:asciiTheme="minorEastAsia" w:hAnsiTheme="minorEastAsia" w:eastAsiaTheme="minorEastAsia"/>
                <w:sz w:val="24"/>
                <w:szCs w:val="24"/>
              </w:rPr>
            </w:pPr>
            <w:r>
              <w:rPr>
                <w:rFonts w:cs="MingLiU" w:asciiTheme="minorEastAsia" w:hAnsiTheme="minorEastAsia" w:eastAsiaTheme="minorEastAsia"/>
                <w:b/>
                <w:bCs/>
                <w:color w:val="000000"/>
                <w:sz w:val="24"/>
                <w:szCs w:val="24"/>
                <w:lang w:val="zh-CN" w:bidi="zh-CN"/>
              </w:rPr>
              <w:t>广东省</w:t>
            </w:r>
          </w:p>
        </w:tc>
        <w:tc>
          <w:tcPr>
            <w:tcW w:w="1651" w:type="dxa"/>
            <w:tcBorders>
              <w:top w:val="single" w:color="auto" w:sz="4" w:space="0"/>
              <w:left w:val="single" w:color="auto" w:sz="4" w:space="0"/>
              <w:bottom w:val="single" w:color="auto" w:sz="4" w:space="0"/>
            </w:tcBorders>
            <w:shd w:val="clear" w:color="auto" w:fill="FFFFFF"/>
            <w:vAlign w:val="bottom"/>
          </w:tcPr>
          <w:p w14:paraId="0775917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广州</w:t>
            </w:r>
          </w:p>
        </w:tc>
        <w:tc>
          <w:tcPr>
            <w:tcW w:w="1733" w:type="dxa"/>
            <w:tcBorders>
              <w:top w:val="single" w:color="auto" w:sz="4" w:space="0"/>
              <w:left w:val="single" w:color="auto" w:sz="4" w:space="0"/>
              <w:bottom w:val="single" w:color="auto" w:sz="4" w:space="0"/>
            </w:tcBorders>
            <w:shd w:val="clear" w:color="auto" w:fill="FFFFFF"/>
            <w:vAlign w:val="bottom"/>
          </w:tcPr>
          <w:p w14:paraId="445AB71B">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20</w:t>
            </w:r>
          </w:p>
        </w:tc>
        <w:tc>
          <w:tcPr>
            <w:tcW w:w="2572" w:type="dxa"/>
            <w:tcBorders>
              <w:top w:val="single" w:color="auto" w:sz="4" w:space="0"/>
              <w:left w:val="single" w:color="auto" w:sz="4" w:space="0"/>
              <w:bottom w:val="single" w:color="auto" w:sz="4" w:space="0"/>
            </w:tcBorders>
            <w:shd w:val="clear" w:color="auto" w:fill="FFFFFF"/>
            <w:vAlign w:val="bottom"/>
          </w:tcPr>
          <w:p w14:paraId="672F731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3.16</w:t>
            </w:r>
          </w:p>
        </w:tc>
        <w:tc>
          <w:tcPr>
            <w:tcW w:w="1172" w:type="dxa"/>
            <w:tcBorders>
              <w:top w:val="single" w:color="auto" w:sz="4" w:space="0"/>
              <w:left w:val="single" w:color="auto" w:sz="4" w:space="0"/>
              <w:bottom w:val="single" w:color="auto" w:sz="4" w:space="0"/>
            </w:tcBorders>
            <w:shd w:val="clear" w:color="auto" w:fill="FFFFFF"/>
            <w:vAlign w:val="bottom"/>
          </w:tcPr>
          <w:p w14:paraId="225EB22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0.91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25E5BE5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911.19</w:t>
            </w:r>
          </w:p>
        </w:tc>
      </w:tr>
      <w:tr w14:paraId="53F7F0E3">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4433F4FF">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184AA1BF">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022BDE54">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67FCE9FF">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清远</w:t>
            </w:r>
          </w:p>
        </w:tc>
        <w:tc>
          <w:tcPr>
            <w:tcW w:w="1733" w:type="dxa"/>
            <w:tcBorders>
              <w:top w:val="single" w:color="auto" w:sz="4" w:space="0"/>
              <w:left w:val="single" w:color="auto" w:sz="4" w:space="0"/>
              <w:bottom w:val="single" w:color="auto" w:sz="4" w:space="0"/>
            </w:tcBorders>
            <w:shd w:val="clear" w:color="auto" w:fill="FFFFFF"/>
            <w:vAlign w:val="bottom"/>
          </w:tcPr>
          <w:p w14:paraId="6CA9BF4B">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19</w:t>
            </w:r>
          </w:p>
        </w:tc>
        <w:tc>
          <w:tcPr>
            <w:tcW w:w="2572" w:type="dxa"/>
            <w:tcBorders>
              <w:top w:val="single" w:color="auto" w:sz="4" w:space="0"/>
              <w:left w:val="single" w:color="auto" w:sz="4" w:space="0"/>
              <w:bottom w:val="single" w:color="auto" w:sz="4" w:space="0"/>
            </w:tcBorders>
            <w:shd w:val="clear" w:color="auto" w:fill="FFFFFF"/>
            <w:vAlign w:val="bottom"/>
          </w:tcPr>
          <w:p w14:paraId="471C810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3.43</w:t>
            </w:r>
          </w:p>
        </w:tc>
        <w:tc>
          <w:tcPr>
            <w:tcW w:w="1172" w:type="dxa"/>
            <w:tcBorders>
              <w:top w:val="single" w:color="auto" w:sz="4" w:space="0"/>
              <w:left w:val="single" w:color="auto" w:sz="4" w:space="0"/>
              <w:bottom w:val="single" w:color="auto" w:sz="4" w:space="0"/>
            </w:tcBorders>
            <w:shd w:val="clear" w:color="auto" w:fill="FFFFFF"/>
            <w:vAlign w:val="bottom"/>
          </w:tcPr>
          <w:p w14:paraId="2B8FC3A3">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0.989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45511DF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989.04</w:t>
            </w:r>
          </w:p>
        </w:tc>
      </w:tr>
      <w:tr w14:paraId="14F9ECC2">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69E111F9">
            <w:pPr>
              <w:pStyle w:val="17"/>
              <w:shd w:val="clear" w:color="auto" w:fill="auto"/>
              <w:ind w:firstLine="0"/>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7A7B71AB">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6CC4A2C2">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EA4CD3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韶关</w:t>
            </w:r>
          </w:p>
        </w:tc>
        <w:tc>
          <w:tcPr>
            <w:tcW w:w="1733" w:type="dxa"/>
            <w:tcBorders>
              <w:top w:val="single" w:color="auto" w:sz="4" w:space="0"/>
              <w:left w:val="single" w:color="auto" w:sz="4" w:space="0"/>
              <w:bottom w:val="single" w:color="auto" w:sz="4" w:space="0"/>
            </w:tcBorders>
            <w:shd w:val="clear" w:color="auto" w:fill="FFFFFF"/>
            <w:vAlign w:val="bottom"/>
          </w:tcPr>
          <w:p w14:paraId="23615747">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685DFD4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3.67</w:t>
            </w:r>
          </w:p>
        </w:tc>
        <w:tc>
          <w:tcPr>
            <w:tcW w:w="1172" w:type="dxa"/>
            <w:tcBorders>
              <w:top w:val="single" w:color="auto" w:sz="4" w:space="0"/>
              <w:left w:val="single" w:color="auto" w:sz="4" w:space="0"/>
              <w:bottom w:val="single" w:color="auto" w:sz="4" w:space="0"/>
            </w:tcBorders>
            <w:shd w:val="clear" w:color="auto" w:fill="FFFFFF"/>
            <w:vAlign w:val="bottom"/>
          </w:tcPr>
          <w:p w14:paraId="78CA9FB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105E83F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1058.24</w:t>
            </w:r>
          </w:p>
        </w:tc>
      </w:tr>
      <w:tr w14:paraId="28161A86">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52FC874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4</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3CDE5621">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389B17B1">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30E8A3C3">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河源</w:t>
            </w:r>
          </w:p>
        </w:tc>
        <w:tc>
          <w:tcPr>
            <w:tcW w:w="1733" w:type="dxa"/>
            <w:tcBorders>
              <w:top w:val="single" w:color="auto" w:sz="4" w:space="0"/>
              <w:left w:val="single" w:color="auto" w:sz="4" w:space="0"/>
              <w:bottom w:val="single" w:color="auto" w:sz="4" w:space="0"/>
            </w:tcBorders>
            <w:shd w:val="clear" w:color="auto" w:fill="FFFFFF"/>
            <w:vAlign w:val="bottom"/>
          </w:tcPr>
          <w:p w14:paraId="67DF4E19">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7CC4024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3.66</w:t>
            </w:r>
          </w:p>
        </w:tc>
        <w:tc>
          <w:tcPr>
            <w:tcW w:w="1172" w:type="dxa"/>
            <w:tcBorders>
              <w:top w:val="single" w:color="auto" w:sz="4" w:space="0"/>
              <w:left w:val="single" w:color="auto" w:sz="4" w:space="0"/>
              <w:bottom w:val="single" w:color="auto" w:sz="4" w:space="0"/>
            </w:tcBorders>
            <w:shd w:val="clear" w:color="auto" w:fill="FFFFFF"/>
            <w:vAlign w:val="bottom"/>
          </w:tcPr>
          <w:p w14:paraId="0697440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1.056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741A17F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1055.36</w:t>
            </w:r>
          </w:p>
        </w:tc>
      </w:tr>
      <w:tr w14:paraId="4F38F56F">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3045EB8">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5</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09B2A319">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25279913">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7B284112">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梅州</w:t>
            </w:r>
          </w:p>
        </w:tc>
        <w:tc>
          <w:tcPr>
            <w:tcW w:w="1733" w:type="dxa"/>
            <w:tcBorders>
              <w:top w:val="single" w:color="auto" w:sz="4" w:space="0"/>
              <w:left w:val="single" w:color="auto" w:sz="4" w:space="0"/>
              <w:bottom w:val="single" w:color="auto" w:sz="4" w:space="0"/>
            </w:tcBorders>
            <w:shd w:val="clear" w:color="auto" w:fill="FFFFFF"/>
            <w:vAlign w:val="bottom"/>
          </w:tcPr>
          <w:p w14:paraId="52554134">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20</w:t>
            </w:r>
          </w:p>
        </w:tc>
        <w:tc>
          <w:tcPr>
            <w:tcW w:w="2572" w:type="dxa"/>
            <w:tcBorders>
              <w:top w:val="single" w:color="auto" w:sz="4" w:space="0"/>
              <w:left w:val="single" w:color="auto" w:sz="4" w:space="0"/>
              <w:bottom w:val="single" w:color="auto" w:sz="4" w:space="0"/>
            </w:tcBorders>
            <w:shd w:val="clear" w:color="auto" w:fill="FFFFFF"/>
            <w:vAlign w:val="bottom"/>
          </w:tcPr>
          <w:p w14:paraId="2BB356D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3.92</w:t>
            </w:r>
          </w:p>
        </w:tc>
        <w:tc>
          <w:tcPr>
            <w:tcW w:w="1172" w:type="dxa"/>
            <w:tcBorders>
              <w:top w:val="single" w:color="auto" w:sz="4" w:space="0"/>
              <w:left w:val="single" w:color="auto" w:sz="4" w:space="0"/>
              <w:bottom w:val="single" w:color="auto" w:sz="4" w:space="0"/>
            </w:tcBorders>
            <w:shd w:val="clear" w:color="auto" w:fill="FFFFFF"/>
            <w:vAlign w:val="bottom"/>
          </w:tcPr>
          <w:p w14:paraId="1A181023">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1.132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282FDCD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1130.33</w:t>
            </w:r>
          </w:p>
        </w:tc>
      </w:tr>
      <w:tr w14:paraId="050E3A20">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572C736C">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F54D6BE">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4BF0F10">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0B1C31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潮州</w:t>
            </w:r>
          </w:p>
        </w:tc>
        <w:tc>
          <w:tcPr>
            <w:tcW w:w="1733" w:type="dxa"/>
            <w:tcBorders>
              <w:top w:val="single" w:color="auto" w:sz="4" w:space="0"/>
              <w:left w:val="single" w:color="auto" w:sz="4" w:space="0"/>
              <w:bottom w:val="single" w:color="auto" w:sz="4" w:space="0"/>
            </w:tcBorders>
            <w:shd w:val="clear" w:color="auto" w:fill="FFFFFF"/>
            <w:vAlign w:val="bottom"/>
          </w:tcPr>
          <w:p w14:paraId="7E950604">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19</w:t>
            </w:r>
          </w:p>
        </w:tc>
        <w:tc>
          <w:tcPr>
            <w:tcW w:w="2572" w:type="dxa"/>
            <w:tcBorders>
              <w:top w:val="single" w:color="auto" w:sz="4" w:space="0"/>
              <w:left w:val="single" w:color="auto" w:sz="4" w:space="0"/>
              <w:bottom w:val="single" w:color="auto" w:sz="4" w:space="0"/>
            </w:tcBorders>
            <w:shd w:val="clear" w:color="auto" w:fill="FFFFFF"/>
            <w:vAlign w:val="bottom"/>
          </w:tcPr>
          <w:p w14:paraId="3614B30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4</w:t>
            </w:r>
          </w:p>
        </w:tc>
        <w:tc>
          <w:tcPr>
            <w:tcW w:w="1172" w:type="dxa"/>
            <w:tcBorders>
              <w:top w:val="single" w:color="auto" w:sz="4" w:space="0"/>
              <w:left w:val="single" w:color="auto" w:sz="4" w:space="0"/>
              <w:bottom w:val="single" w:color="auto" w:sz="4" w:space="0"/>
            </w:tcBorders>
            <w:shd w:val="clear" w:color="auto" w:fill="FFFFFF"/>
            <w:vAlign w:val="bottom"/>
          </w:tcPr>
          <w:p w14:paraId="5325CD4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C4097D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1153.4</w:t>
            </w:r>
          </w:p>
        </w:tc>
      </w:tr>
      <w:tr w14:paraId="0F364E50">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0DD88C7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7912C23">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27570712">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0B6F48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汕头</w:t>
            </w:r>
          </w:p>
        </w:tc>
        <w:tc>
          <w:tcPr>
            <w:tcW w:w="1733" w:type="dxa"/>
            <w:tcBorders>
              <w:top w:val="single" w:color="auto" w:sz="4" w:space="0"/>
              <w:left w:val="single" w:color="auto" w:sz="4" w:space="0"/>
              <w:bottom w:val="single" w:color="auto" w:sz="4" w:space="0"/>
            </w:tcBorders>
            <w:shd w:val="clear" w:color="auto" w:fill="FFFFFF"/>
            <w:vAlign w:val="bottom"/>
          </w:tcPr>
          <w:p w14:paraId="15D0120D">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19</w:t>
            </w:r>
          </w:p>
        </w:tc>
        <w:tc>
          <w:tcPr>
            <w:tcW w:w="2572" w:type="dxa"/>
            <w:tcBorders>
              <w:top w:val="single" w:color="auto" w:sz="4" w:space="0"/>
              <w:left w:val="single" w:color="auto" w:sz="4" w:space="0"/>
              <w:bottom w:val="single" w:color="auto" w:sz="4" w:space="0"/>
            </w:tcBorders>
            <w:shd w:val="clear" w:color="auto" w:fill="FFFFFF"/>
            <w:vAlign w:val="bottom"/>
          </w:tcPr>
          <w:p w14:paraId="6A512DE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4.02</w:t>
            </w:r>
          </w:p>
        </w:tc>
        <w:tc>
          <w:tcPr>
            <w:tcW w:w="1172" w:type="dxa"/>
            <w:tcBorders>
              <w:top w:val="single" w:color="auto" w:sz="4" w:space="0"/>
              <w:left w:val="single" w:color="auto" w:sz="4" w:space="0"/>
              <w:bottom w:val="single" w:color="auto" w:sz="4" w:space="0"/>
            </w:tcBorders>
            <w:shd w:val="clear" w:color="auto" w:fill="FFFFFF"/>
            <w:vAlign w:val="bottom"/>
          </w:tcPr>
          <w:p w14:paraId="4759CA3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1.16</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AAF394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1159.17</w:t>
            </w:r>
          </w:p>
        </w:tc>
      </w:tr>
      <w:tr w14:paraId="3A3C3DAF">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16718E6">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8</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B32EE1E">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BE5E870">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E12EDF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揭阳</w:t>
            </w:r>
          </w:p>
        </w:tc>
        <w:tc>
          <w:tcPr>
            <w:tcW w:w="1733" w:type="dxa"/>
            <w:tcBorders>
              <w:top w:val="single" w:color="auto" w:sz="4" w:space="0"/>
              <w:left w:val="single" w:color="auto" w:sz="4" w:space="0"/>
              <w:bottom w:val="single" w:color="auto" w:sz="4" w:space="0"/>
            </w:tcBorders>
            <w:shd w:val="clear" w:color="auto" w:fill="FFFFFF"/>
            <w:vAlign w:val="bottom"/>
          </w:tcPr>
          <w:p w14:paraId="474048C4">
            <w:pPr>
              <w:pStyle w:val="17"/>
              <w:shd w:val="clear" w:color="auto" w:fill="auto"/>
              <w:ind w:firstLine="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083462D8">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3.97</w:t>
            </w:r>
          </w:p>
        </w:tc>
        <w:tc>
          <w:tcPr>
            <w:tcW w:w="1172" w:type="dxa"/>
            <w:tcBorders>
              <w:top w:val="single" w:color="auto" w:sz="4" w:space="0"/>
              <w:left w:val="single" w:color="auto" w:sz="4" w:space="0"/>
              <w:bottom w:val="single" w:color="auto" w:sz="4" w:space="0"/>
            </w:tcBorders>
            <w:shd w:val="clear" w:color="auto" w:fill="FFFFFF"/>
            <w:vAlign w:val="bottom"/>
          </w:tcPr>
          <w:p w14:paraId="5CC0B19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1.147</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768CAE2">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1144.75</w:t>
            </w:r>
          </w:p>
        </w:tc>
      </w:tr>
      <w:tr w14:paraId="5F5F3555">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4172689">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9</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772E25F1">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0727607">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0226BE8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汕尾</w:t>
            </w:r>
          </w:p>
        </w:tc>
        <w:tc>
          <w:tcPr>
            <w:tcW w:w="1733" w:type="dxa"/>
            <w:tcBorders>
              <w:top w:val="single" w:color="auto" w:sz="4" w:space="0"/>
              <w:left w:val="single" w:color="auto" w:sz="4" w:space="0"/>
              <w:bottom w:val="single" w:color="auto" w:sz="4" w:space="0"/>
            </w:tcBorders>
            <w:shd w:val="clear" w:color="auto" w:fill="FFFFFF"/>
            <w:vAlign w:val="bottom"/>
          </w:tcPr>
          <w:p w14:paraId="23687F5D">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7AEAD459">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3.81</w:t>
            </w:r>
          </w:p>
        </w:tc>
        <w:tc>
          <w:tcPr>
            <w:tcW w:w="1172" w:type="dxa"/>
            <w:tcBorders>
              <w:top w:val="single" w:color="auto" w:sz="4" w:space="0"/>
              <w:left w:val="single" w:color="auto" w:sz="4" w:space="0"/>
              <w:bottom w:val="single" w:color="auto" w:sz="4" w:space="0"/>
            </w:tcBorders>
            <w:shd w:val="clear" w:color="auto" w:fill="FFFFFF"/>
            <w:vAlign w:val="bottom"/>
          </w:tcPr>
          <w:p w14:paraId="1DE148B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6AEEA4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1098.61</w:t>
            </w:r>
          </w:p>
        </w:tc>
      </w:tr>
      <w:tr w14:paraId="17FB120F">
        <w:tblPrEx>
          <w:tblCellMar>
            <w:top w:w="0" w:type="dxa"/>
            <w:left w:w="10" w:type="dxa"/>
            <w:bottom w:w="0" w:type="dxa"/>
            <w:right w:w="10" w:type="dxa"/>
          </w:tblCellMar>
        </w:tblPrEx>
        <w:trPr>
          <w:trHeight w:val="374"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628DE1E8">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0</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78206DED">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0F26057A">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0ACCDD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惠州</w:t>
            </w:r>
          </w:p>
        </w:tc>
        <w:tc>
          <w:tcPr>
            <w:tcW w:w="1733" w:type="dxa"/>
            <w:tcBorders>
              <w:top w:val="single" w:color="auto" w:sz="4" w:space="0"/>
              <w:left w:val="single" w:color="auto" w:sz="4" w:space="0"/>
              <w:bottom w:val="single" w:color="auto" w:sz="4" w:space="0"/>
            </w:tcBorders>
            <w:shd w:val="clear" w:color="auto" w:fill="FFFFFF"/>
            <w:vAlign w:val="bottom"/>
          </w:tcPr>
          <w:p w14:paraId="4061BDF9">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00C1BF85">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3.74</w:t>
            </w:r>
          </w:p>
        </w:tc>
        <w:tc>
          <w:tcPr>
            <w:tcW w:w="1172" w:type="dxa"/>
            <w:tcBorders>
              <w:top w:val="single" w:color="auto" w:sz="4" w:space="0"/>
              <w:left w:val="single" w:color="auto" w:sz="4" w:space="0"/>
              <w:bottom w:val="single" w:color="auto" w:sz="4" w:space="0"/>
            </w:tcBorders>
            <w:shd w:val="clear" w:color="auto" w:fill="FFFFFF"/>
            <w:vAlign w:val="bottom"/>
          </w:tcPr>
          <w:p w14:paraId="23DCFE6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1.079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70195C6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1078.43</w:t>
            </w:r>
          </w:p>
        </w:tc>
      </w:tr>
      <w:tr w14:paraId="73893399">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15F0868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1</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7655137">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14E98DF7">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EF7EE2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东莞</w:t>
            </w:r>
          </w:p>
        </w:tc>
        <w:tc>
          <w:tcPr>
            <w:tcW w:w="1733" w:type="dxa"/>
            <w:tcBorders>
              <w:top w:val="single" w:color="auto" w:sz="4" w:space="0"/>
              <w:left w:val="single" w:color="auto" w:sz="4" w:space="0"/>
              <w:bottom w:val="single" w:color="auto" w:sz="4" w:space="0"/>
            </w:tcBorders>
            <w:shd w:val="clear" w:color="auto" w:fill="FFFFFF"/>
            <w:vAlign w:val="bottom"/>
          </w:tcPr>
          <w:p w14:paraId="6879566A">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11F51C71">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3.52</w:t>
            </w:r>
          </w:p>
        </w:tc>
        <w:tc>
          <w:tcPr>
            <w:tcW w:w="1172" w:type="dxa"/>
            <w:tcBorders>
              <w:top w:val="single" w:color="auto" w:sz="4" w:space="0"/>
              <w:left w:val="single" w:color="auto" w:sz="4" w:space="0"/>
              <w:bottom w:val="single" w:color="auto" w:sz="4" w:space="0"/>
            </w:tcBorders>
            <w:shd w:val="clear" w:color="auto" w:fill="FFFFFF"/>
            <w:vAlign w:val="bottom"/>
          </w:tcPr>
          <w:p w14:paraId="0350DF2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1.017</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08E060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1014.99</w:t>
            </w:r>
          </w:p>
        </w:tc>
      </w:tr>
      <w:tr w14:paraId="32AF1B17">
        <w:tblPrEx>
          <w:tblCellMar>
            <w:top w:w="0" w:type="dxa"/>
            <w:left w:w="10" w:type="dxa"/>
            <w:bottom w:w="0" w:type="dxa"/>
            <w:right w:w="10" w:type="dxa"/>
          </w:tblCellMar>
        </w:tblPrEx>
        <w:trPr>
          <w:trHeight w:val="324"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18D6040">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2</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7B27833">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74BA2D97">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2573FDB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深圳</w:t>
            </w:r>
          </w:p>
        </w:tc>
        <w:tc>
          <w:tcPr>
            <w:tcW w:w="1733" w:type="dxa"/>
            <w:tcBorders>
              <w:top w:val="single" w:color="auto" w:sz="4" w:space="0"/>
              <w:left w:val="single" w:color="auto" w:sz="4" w:space="0"/>
              <w:bottom w:val="single" w:color="auto" w:sz="4" w:space="0"/>
            </w:tcBorders>
            <w:shd w:val="clear" w:color="auto" w:fill="FFFFFF"/>
            <w:vAlign w:val="bottom"/>
          </w:tcPr>
          <w:p w14:paraId="6DD9BCC8">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552C3A4B">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3.78</w:t>
            </w:r>
          </w:p>
        </w:tc>
        <w:tc>
          <w:tcPr>
            <w:tcW w:w="1172" w:type="dxa"/>
            <w:tcBorders>
              <w:top w:val="single" w:color="auto" w:sz="4" w:space="0"/>
              <w:left w:val="single" w:color="auto" w:sz="4" w:space="0"/>
              <w:bottom w:val="single" w:color="auto" w:sz="4" w:space="0"/>
            </w:tcBorders>
            <w:shd w:val="clear" w:color="auto" w:fill="FFFFFF"/>
            <w:vAlign w:val="bottom"/>
          </w:tcPr>
          <w:p w14:paraId="1CC52FF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3CE76C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1089.96</w:t>
            </w:r>
          </w:p>
        </w:tc>
      </w:tr>
      <w:tr w14:paraId="7F037AFE">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02AF0BB0">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3</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1060199C">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1C331C4">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859109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珠海</w:t>
            </w:r>
          </w:p>
        </w:tc>
        <w:tc>
          <w:tcPr>
            <w:tcW w:w="1733" w:type="dxa"/>
            <w:tcBorders>
              <w:top w:val="single" w:color="auto" w:sz="4" w:space="0"/>
              <w:left w:val="single" w:color="auto" w:sz="4" w:space="0"/>
              <w:bottom w:val="single" w:color="auto" w:sz="4" w:space="0"/>
            </w:tcBorders>
            <w:shd w:val="clear" w:color="auto" w:fill="FFFFFF"/>
            <w:vAlign w:val="bottom"/>
          </w:tcPr>
          <w:p w14:paraId="1BDEF36F">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532DBD18">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val="zh-CN" w:bidi="zh-CN"/>
              </w:rPr>
              <w:t>4</w:t>
            </w:r>
          </w:p>
        </w:tc>
        <w:tc>
          <w:tcPr>
            <w:tcW w:w="1172" w:type="dxa"/>
            <w:tcBorders>
              <w:top w:val="single" w:color="auto" w:sz="4" w:space="0"/>
              <w:left w:val="single" w:color="auto" w:sz="4" w:space="0"/>
              <w:bottom w:val="single" w:color="auto" w:sz="4" w:space="0"/>
            </w:tcBorders>
            <w:shd w:val="clear" w:color="auto" w:fill="FFFFFF"/>
            <w:vAlign w:val="bottom"/>
          </w:tcPr>
          <w:p w14:paraId="1CBC1E68">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1.153</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77E749B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1153.4</w:t>
            </w:r>
          </w:p>
        </w:tc>
      </w:tr>
      <w:tr w14:paraId="2ABBA0CC">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4392652C">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4</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62402F69">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367B499">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4C88292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中山</w:t>
            </w:r>
          </w:p>
        </w:tc>
        <w:tc>
          <w:tcPr>
            <w:tcW w:w="1733" w:type="dxa"/>
            <w:tcBorders>
              <w:top w:val="single" w:color="auto" w:sz="4" w:space="0"/>
              <w:left w:val="single" w:color="auto" w:sz="4" w:space="0"/>
              <w:bottom w:val="single" w:color="auto" w:sz="4" w:space="0"/>
            </w:tcBorders>
            <w:shd w:val="clear" w:color="auto" w:fill="FFFFFF"/>
            <w:vAlign w:val="bottom"/>
          </w:tcPr>
          <w:p w14:paraId="1EA063CA">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0A20F7F4">
            <w:pPr>
              <w:pStyle w:val="17"/>
              <w:shd w:val="clear" w:color="auto" w:fill="auto"/>
              <w:ind w:firstLine="240"/>
              <w:jc w:val="center"/>
              <w:rPr>
                <w:rFonts w:cs="MingLiU" w:asciiTheme="minorEastAsia" w:hAnsiTheme="minorEastAsia" w:eastAsiaTheme="minorEastAsia"/>
                <w:sz w:val="24"/>
                <w:szCs w:val="24"/>
                <w:lang w:bidi="zh-CN"/>
              </w:rPr>
            </w:pPr>
            <w:r>
              <w:rPr>
                <w:rFonts w:cs="MingLiU" w:asciiTheme="minorEastAsia" w:hAnsiTheme="minorEastAsia" w:eastAsiaTheme="minorEastAsia"/>
                <w:color w:val="000000"/>
                <w:sz w:val="24"/>
                <w:szCs w:val="24"/>
                <w:lang w:eastAsia="en-US" w:bidi="zh-CN"/>
              </w:rPr>
              <w:t>3.88</w:t>
            </w:r>
          </w:p>
        </w:tc>
        <w:tc>
          <w:tcPr>
            <w:tcW w:w="1172" w:type="dxa"/>
            <w:tcBorders>
              <w:top w:val="single" w:color="auto" w:sz="4" w:space="0"/>
              <w:left w:val="single" w:color="auto" w:sz="4" w:space="0"/>
              <w:bottom w:val="single" w:color="auto" w:sz="4" w:space="0"/>
            </w:tcBorders>
            <w:shd w:val="clear" w:color="auto" w:fill="FFFFFF"/>
            <w:vAlign w:val="bottom"/>
          </w:tcPr>
          <w:p w14:paraId="2DD50EA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1.118</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619EF8C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1118.8</w:t>
            </w:r>
          </w:p>
        </w:tc>
      </w:tr>
      <w:tr w14:paraId="026F0DAD">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B148128">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5</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CABCD92">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5FA4590">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2D4B71E4">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江门</w:t>
            </w:r>
          </w:p>
        </w:tc>
        <w:tc>
          <w:tcPr>
            <w:tcW w:w="1733" w:type="dxa"/>
            <w:tcBorders>
              <w:top w:val="single" w:color="auto" w:sz="4" w:space="0"/>
              <w:left w:val="single" w:color="auto" w:sz="4" w:space="0"/>
              <w:bottom w:val="single" w:color="auto" w:sz="4" w:space="0"/>
            </w:tcBorders>
            <w:shd w:val="clear" w:color="auto" w:fill="FFFFFF"/>
            <w:vAlign w:val="bottom"/>
          </w:tcPr>
          <w:p w14:paraId="425D03BB">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0564F6D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3.76</w:t>
            </w:r>
          </w:p>
        </w:tc>
        <w:tc>
          <w:tcPr>
            <w:tcW w:w="1172" w:type="dxa"/>
            <w:tcBorders>
              <w:top w:val="single" w:color="auto" w:sz="4" w:space="0"/>
              <w:left w:val="single" w:color="auto" w:sz="4" w:space="0"/>
              <w:bottom w:val="single" w:color="auto" w:sz="4" w:space="0"/>
            </w:tcBorders>
            <w:shd w:val="clear" w:color="auto" w:fill="FFFFFF"/>
            <w:vAlign w:val="bottom"/>
          </w:tcPr>
          <w:p w14:paraId="0D5EBB7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1.084</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064AE63B">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1084.2</w:t>
            </w:r>
          </w:p>
        </w:tc>
      </w:tr>
      <w:tr w14:paraId="0E03768E">
        <w:tblPrEx>
          <w:tblCellMar>
            <w:top w:w="0" w:type="dxa"/>
            <w:left w:w="10" w:type="dxa"/>
            <w:bottom w:w="0" w:type="dxa"/>
            <w:right w:w="10" w:type="dxa"/>
          </w:tblCellMar>
        </w:tblPrEx>
        <w:trPr>
          <w:trHeight w:val="350"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96C47B6">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6</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A081538">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3322D8BD">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AE1AAD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佛山</w:t>
            </w:r>
          </w:p>
        </w:tc>
        <w:tc>
          <w:tcPr>
            <w:tcW w:w="1733" w:type="dxa"/>
            <w:tcBorders>
              <w:top w:val="single" w:color="auto" w:sz="4" w:space="0"/>
              <w:left w:val="single" w:color="auto" w:sz="4" w:space="0"/>
              <w:bottom w:val="single" w:color="auto" w:sz="4" w:space="0"/>
            </w:tcBorders>
            <w:shd w:val="clear" w:color="auto" w:fill="FFFFFF"/>
            <w:vAlign w:val="bottom"/>
          </w:tcPr>
          <w:p w14:paraId="1E64E92E">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20525E1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3.43</w:t>
            </w:r>
          </w:p>
        </w:tc>
        <w:tc>
          <w:tcPr>
            <w:tcW w:w="1172" w:type="dxa"/>
            <w:tcBorders>
              <w:top w:val="single" w:color="auto" w:sz="4" w:space="0"/>
              <w:left w:val="single" w:color="auto" w:sz="4" w:space="0"/>
              <w:bottom w:val="single" w:color="auto" w:sz="4" w:space="0"/>
            </w:tcBorders>
            <w:shd w:val="clear" w:color="auto" w:fill="FFFFFF"/>
            <w:vAlign w:val="bottom"/>
          </w:tcPr>
          <w:p w14:paraId="12F01357">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0.99</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1F229D9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989.04</w:t>
            </w:r>
          </w:p>
        </w:tc>
      </w:tr>
      <w:tr w14:paraId="24129F16">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5E7E5E0">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7</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1C6A965F">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01785BD">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61728B9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肇庆</w:t>
            </w:r>
          </w:p>
        </w:tc>
        <w:tc>
          <w:tcPr>
            <w:tcW w:w="1733" w:type="dxa"/>
            <w:tcBorders>
              <w:top w:val="single" w:color="auto" w:sz="4" w:space="0"/>
              <w:left w:val="single" w:color="auto" w:sz="4" w:space="0"/>
              <w:bottom w:val="single" w:color="auto" w:sz="4" w:space="0"/>
            </w:tcBorders>
            <w:shd w:val="clear" w:color="auto" w:fill="FFFFFF"/>
            <w:vAlign w:val="bottom"/>
          </w:tcPr>
          <w:p w14:paraId="0261D0DD">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18</w:t>
            </w:r>
          </w:p>
        </w:tc>
        <w:tc>
          <w:tcPr>
            <w:tcW w:w="2572" w:type="dxa"/>
            <w:tcBorders>
              <w:top w:val="single" w:color="auto" w:sz="4" w:space="0"/>
              <w:left w:val="single" w:color="auto" w:sz="4" w:space="0"/>
              <w:bottom w:val="single" w:color="auto" w:sz="4" w:space="0"/>
            </w:tcBorders>
            <w:shd w:val="clear" w:color="auto" w:fill="FFFFFF"/>
            <w:vAlign w:val="bottom"/>
          </w:tcPr>
          <w:p w14:paraId="7D9659D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3.48</w:t>
            </w:r>
          </w:p>
        </w:tc>
        <w:tc>
          <w:tcPr>
            <w:tcW w:w="1172" w:type="dxa"/>
            <w:tcBorders>
              <w:top w:val="single" w:color="auto" w:sz="4" w:space="0"/>
              <w:left w:val="single" w:color="auto" w:sz="4" w:space="0"/>
              <w:bottom w:val="single" w:color="auto" w:sz="4" w:space="0"/>
            </w:tcBorders>
            <w:shd w:val="clear" w:color="auto" w:fill="FFFFFF"/>
            <w:vAlign w:val="bottom"/>
          </w:tcPr>
          <w:p w14:paraId="0C00953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1.003</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0D6984A6">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1003.46</w:t>
            </w:r>
          </w:p>
        </w:tc>
      </w:tr>
      <w:tr w14:paraId="0F66C930">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96DCD1B">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8</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046274E8">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02B9191">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327C44B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云荐</w:t>
            </w:r>
          </w:p>
        </w:tc>
        <w:tc>
          <w:tcPr>
            <w:tcW w:w="1733" w:type="dxa"/>
            <w:tcBorders>
              <w:top w:val="single" w:color="auto" w:sz="4" w:space="0"/>
              <w:left w:val="single" w:color="auto" w:sz="4" w:space="0"/>
              <w:bottom w:val="single" w:color="auto" w:sz="4" w:space="0"/>
            </w:tcBorders>
            <w:shd w:val="clear" w:color="auto" w:fill="FFFFFF"/>
            <w:vAlign w:val="bottom"/>
          </w:tcPr>
          <w:p w14:paraId="6465D110">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17</w:t>
            </w:r>
          </w:p>
        </w:tc>
        <w:tc>
          <w:tcPr>
            <w:tcW w:w="2572" w:type="dxa"/>
            <w:tcBorders>
              <w:top w:val="single" w:color="auto" w:sz="4" w:space="0"/>
              <w:left w:val="single" w:color="auto" w:sz="4" w:space="0"/>
              <w:bottom w:val="single" w:color="auto" w:sz="4" w:space="0"/>
            </w:tcBorders>
            <w:shd w:val="clear" w:color="auto" w:fill="FFFFFF"/>
            <w:vAlign w:val="bottom"/>
          </w:tcPr>
          <w:p w14:paraId="31123AD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3.53</w:t>
            </w:r>
          </w:p>
        </w:tc>
        <w:tc>
          <w:tcPr>
            <w:tcW w:w="1172" w:type="dxa"/>
            <w:tcBorders>
              <w:top w:val="single" w:color="auto" w:sz="4" w:space="0"/>
              <w:left w:val="single" w:color="auto" w:sz="4" w:space="0"/>
              <w:bottom w:val="single" w:color="auto" w:sz="4" w:space="0"/>
            </w:tcBorders>
            <w:shd w:val="clear" w:color="auto" w:fill="FFFFFF"/>
            <w:vAlign w:val="bottom"/>
          </w:tcPr>
          <w:p w14:paraId="23671BE6">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1.018</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45A6145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1017.88</w:t>
            </w:r>
          </w:p>
        </w:tc>
      </w:tr>
      <w:tr w14:paraId="6494A0A2">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7540F4C6">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9</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57FB54ED">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5FF5F1D2">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794AEA70">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阳江</w:t>
            </w:r>
          </w:p>
        </w:tc>
        <w:tc>
          <w:tcPr>
            <w:tcW w:w="1733" w:type="dxa"/>
            <w:tcBorders>
              <w:top w:val="single" w:color="auto" w:sz="4" w:space="0"/>
              <w:left w:val="single" w:color="auto" w:sz="4" w:space="0"/>
              <w:bottom w:val="single" w:color="auto" w:sz="4" w:space="0"/>
            </w:tcBorders>
            <w:shd w:val="clear" w:color="auto" w:fill="FFFFFF"/>
            <w:vAlign w:val="bottom"/>
          </w:tcPr>
          <w:p w14:paraId="4A10D322">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16</w:t>
            </w:r>
          </w:p>
        </w:tc>
        <w:tc>
          <w:tcPr>
            <w:tcW w:w="2572" w:type="dxa"/>
            <w:tcBorders>
              <w:top w:val="single" w:color="auto" w:sz="4" w:space="0"/>
              <w:left w:val="single" w:color="auto" w:sz="4" w:space="0"/>
              <w:bottom w:val="single" w:color="auto" w:sz="4" w:space="0"/>
            </w:tcBorders>
            <w:shd w:val="clear" w:color="auto" w:fill="FFFFFF"/>
            <w:vAlign w:val="bottom"/>
          </w:tcPr>
          <w:p w14:paraId="0280905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3.9</w:t>
            </w:r>
          </w:p>
        </w:tc>
        <w:tc>
          <w:tcPr>
            <w:tcW w:w="1172" w:type="dxa"/>
            <w:tcBorders>
              <w:top w:val="single" w:color="auto" w:sz="4" w:space="0"/>
              <w:left w:val="single" w:color="auto" w:sz="4" w:space="0"/>
              <w:bottom w:val="single" w:color="auto" w:sz="4" w:space="0"/>
            </w:tcBorders>
            <w:shd w:val="clear" w:color="auto" w:fill="FFFFFF"/>
            <w:vAlign w:val="bottom"/>
          </w:tcPr>
          <w:p w14:paraId="192E8DB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1.127</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2A003241">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1124.57</w:t>
            </w:r>
          </w:p>
        </w:tc>
      </w:tr>
      <w:tr w14:paraId="7E89D215">
        <w:tblPrEx>
          <w:tblCellMar>
            <w:top w:w="0" w:type="dxa"/>
            <w:left w:w="10" w:type="dxa"/>
            <w:bottom w:w="0" w:type="dxa"/>
            <w:right w:w="10" w:type="dxa"/>
          </w:tblCellMar>
        </w:tblPrEx>
        <w:trPr>
          <w:trHeight w:val="337"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34E34975">
            <w:pPr>
              <w:pStyle w:val="17"/>
              <w:shd w:val="clear" w:color="auto" w:fill="auto"/>
              <w:ind w:firstLine="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0</w:t>
            </w: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0E85E8D8">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2426A0E">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08EB6EC9">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茂名</w:t>
            </w:r>
          </w:p>
        </w:tc>
        <w:tc>
          <w:tcPr>
            <w:tcW w:w="1733" w:type="dxa"/>
            <w:tcBorders>
              <w:top w:val="single" w:color="auto" w:sz="4" w:space="0"/>
              <w:left w:val="single" w:color="auto" w:sz="4" w:space="0"/>
              <w:bottom w:val="single" w:color="auto" w:sz="4" w:space="0"/>
            </w:tcBorders>
            <w:shd w:val="clear" w:color="auto" w:fill="FFFFFF"/>
            <w:vAlign w:val="bottom"/>
          </w:tcPr>
          <w:p w14:paraId="4B05C460">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16</w:t>
            </w:r>
          </w:p>
        </w:tc>
        <w:tc>
          <w:tcPr>
            <w:tcW w:w="2572" w:type="dxa"/>
            <w:tcBorders>
              <w:top w:val="single" w:color="auto" w:sz="4" w:space="0"/>
              <w:left w:val="single" w:color="auto" w:sz="4" w:space="0"/>
              <w:bottom w:val="single" w:color="auto" w:sz="4" w:space="0"/>
            </w:tcBorders>
            <w:shd w:val="clear" w:color="auto" w:fill="FFFFFF"/>
            <w:vAlign w:val="bottom"/>
          </w:tcPr>
          <w:p w14:paraId="374B68EC">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3.84</w:t>
            </w:r>
          </w:p>
        </w:tc>
        <w:tc>
          <w:tcPr>
            <w:tcW w:w="1172" w:type="dxa"/>
            <w:tcBorders>
              <w:top w:val="single" w:color="auto" w:sz="4" w:space="0"/>
              <w:left w:val="single" w:color="auto" w:sz="4" w:space="0"/>
              <w:bottom w:val="single" w:color="auto" w:sz="4" w:space="0"/>
            </w:tcBorders>
            <w:shd w:val="clear" w:color="auto" w:fill="FFFFFF"/>
            <w:vAlign w:val="bottom"/>
          </w:tcPr>
          <w:p w14:paraId="6304FB9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1.108</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513522ED">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1107.26</w:t>
            </w:r>
          </w:p>
        </w:tc>
      </w:tr>
      <w:tr w14:paraId="4C95C937">
        <w:tblPrEx>
          <w:tblCellMar>
            <w:top w:w="0" w:type="dxa"/>
            <w:left w:w="10" w:type="dxa"/>
            <w:bottom w:w="0" w:type="dxa"/>
            <w:right w:w="10" w:type="dxa"/>
          </w:tblCellMar>
        </w:tblPrEx>
        <w:trPr>
          <w:trHeight w:val="324" w:hRule="exact"/>
        </w:trPr>
        <w:tc>
          <w:tcPr>
            <w:tcW w:w="2195" w:type="dxa"/>
            <w:tcBorders>
              <w:top w:val="single" w:color="auto" w:sz="4" w:space="0"/>
              <w:left w:val="single" w:color="auto" w:sz="4" w:space="0"/>
              <w:bottom w:val="single" w:color="auto" w:sz="4" w:space="0"/>
              <w:right w:val="single" w:color="auto" w:sz="4" w:space="0"/>
            </w:tcBorders>
            <w:shd w:val="clear" w:color="auto" w:fill="FFFFFF"/>
            <w:vAlign w:val="center"/>
          </w:tcPr>
          <w:p w14:paraId="084D76BA">
            <w:pPr>
              <w:pStyle w:val="17"/>
              <w:shd w:val="clear" w:color="auto" w:fill="auto"/>
              <w:ind w:firstLine="0"/>
              <w:jc w:val="center"/>
              <w:rPr>
                <w:rFonts w:asciiTheme="minorEastAsia" w:hAnsiTheme="minorEastAsia" w:eastAsiaTheme="minorEastAsia"/>
                <w:sz w:val="24"/>
                <w:szCs w:val="24"/>
              </w:rPr>
            </w:pPr>
            <w:r>
              <w:rPr>
                <w:rFonts w:asciiTheme="minorEastAsia" w:hAnsiTheme="minorEastAsia" w:eastAsiaTheme="minorEastAsia"/>
                <w:sz w:val="24"/>
                <w:szCs w:val="24"/>
              </w:rPr>
              <w:t>21</w:t>
            </w:r>
          </w:p>
          <w:p w14:paraId="1ED0843B">
            <w:pPr>
              <w:pStyle w:val="17"/>
              <w:shd w:val="clear" w:color="auto" w:fill="auto"/>
              <w:jc w:val="center"/>
              <w:rPr>
                <w:rFonts w:asciiTheme="minorEastAsia" w:hAnsiTheme="minorEastAsia" w:eastAsiaTheme="minorEastAsia"/>
                <w:sz w:val="24"/>
                <w:szCs w:val="24"/>
              </w:rPr>
            </w:pPr>
          </w:p>
        </w:tc>
        <w:tc>
          <w:tcPr>
            <w:tcW w:w="1835" w:type="dxa"/>
            <w:vMerge w:val="continue"/>
            <w:tcBorders>
              <w:top w:val="single" w:color="auto" w:sz="4" w:space="0"/>
              <w:left w:val="single" w:color="auto" w:sz="4" w:space="0"/>
              <w:bottom w:val="single" w:color="auto" w:sz="4" w:space="0"/>
            </w:tcBorders>
            <w:shd w:val="clear" w:color="auto" w:fill="FFFFFF"/>
            <w:vAlign w:val="center"/>
          </w:tcPr>
          <w:p w14:paraId="406D89ED">
            <w:pPr>
              <w:jc w:val="center"/>
              <w:rPr>
                <w:rFonts w:asciiTheme="minorEastAsia" w:hAnsiTheme="minorEastAsia"/>
                <w:sz w:val="24"/>
              </w:rPr>
            </w:pPr>
          </w:p>
        </w:tc>
        <w:tc>
          <w:tcPr>
            <w:tcW w:w="1468" w:type="dxa"/>
            <w:vMerge w:val="continue"/>
            <w:tcBorders>
              <w:top w:val="single" w:color="auto" w:sz="4" w:space="0"/>
              <w:left w:val="single" w:color="auto" w:sz="4" w:space="0"/>
              <w:bottom w:val="single" w:color="auto" w:sz="4" w:space="0"/>
            </w:tcBorders>
            <w:shd w:val="clear" w:color="auto" w:fill="FFFFFF"/>
            <w:vAlign w:val="center"/>
          </w:tcPr>
          <w:p w14:paraId="45510F4E">
            <w:pPr>
              <w:jc w:val="center"/>
              <w:rPr>
                <w:rFonts w:asciiTheme="minorEastAsia" w:hAnsiTheme="minorEastAsia"/>
                <w:sz w:val="24"/>
              </w:rPr>
            </w:pPr>
          </w:p>
        </w:tc>
        <w:tc>
          <w:tcPr>
            <w:tcW w:w="1651" w:type="dxa"/>
            <w:tcBorders>
              <w:top w:val="single" w:color="auto" w:sz="4" w:space="0"/>
              <w:left w:val="single" w:color="auto" w:sz="4" w:space="0"/>
              <w:bottom w:val="single" w:color="auto" w:sz="4" w:space="0"/>
            </w:tcBorders>
            <w:shd w:val="clear" w:color="auto" w:fill="FFFFFF"/>
            <w:vAlign w:val="bottom"/>
          </w:tcPr>
          <w:p w14:paraId="51C504BE">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湛江</w:t>
            </w:r>
          </w:p>
        </w:tc>
        <w:tc>
          <w:tcPr>
            <w:tcW w:w="1733" w:type="dxa"/>
            <w:tcBorders>
              <w:top w:val="single" w:color="auto" w:sz="4" w:space="0"/>
              <w:left w:val="single" w:color="auto" w:sz="4" w:space="0"/>
              <w:bottom w:val="single" w:color="auto" w:sz="4" w:space="0"/>
            </w:tcBorders>
            <w:shd w:val="clear" w:color="auto" w:fill="FFFFFF"/>
            <w:vAlign w:val="bottom"/>
          </w:tcPr>
          <w:p w14:paraId="0E53CBF6">
            <w:pPr>
              <w:pStyle w:val="17"/>
              <w:shd w:val="clear" w:color="auto" w:fill="auto"/>
              <w:ind w:firstLine="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val="zh-CN" w:bidi="zh-CN"/>
              </w:rPr>
              <w:t>14</w:t>
            </w:r>
          </w:p>
        </w:tc>
        <w:tc>
          <w:tcPr>
            <w:tcW w:w="2572" w:type="dxa"/>
            <w:tcBorders>
              <w:top w:val="single" w:color="auto" w:sz="4" w:space="0"/>
              <w:left w:val="single" w:color="auto" w:sz="4" w:space="0"/>
              <w:bottom w:val="single" w:color="auto" w:sz="4" w:space="0"/>
            </w:tcBorders>
            <w:shd w:val="clear" w:color="auto" w:fill="FFFFFF"/>
            <w:vAlign w:val="bottom"/>
          </w:tcPr>
          <w:p w14:paraId="3FC4552A">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3.9</w:t>
            </w:r>
          </w:p>
        </w:tc>
        <w:tc>
          <w:tcPr>
            <w:tcW w:w="1172" w:type="dxa"/>
            <w:tcBorders>
              <w:top w:val="single" w:color="auto" w:sz="4" w:space="0"/>
              <w:left w:val="single" w:color="auto" w:sz="4" w:space="0"/>
              <w:bottom w:val="single" w:color="auto" w:sz="4" w:space="0"/>
            </w:tcBorders>
            <w:shd w:val="clear" w:color="auto" w:fill="FFFFFF"/>
            <w:vAlign w:val="bottom"/>
          </w:tcPr>
          <w:p w14:paraId="6A03F9F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1.125</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bottom"/>
          </w:tcPr>
          <w:p w14:paraId="359913B5">
            <w:pPr>
              <w:pStyle w:val="17"/>
              <w:shd w:val="clear" w:color="auto" w:fill="auto"/>
              <w:ind w:firstLine="240"/>
              <w:jc w:val="center"/>
              <w:rPr>
                <w:rFonts w:cs="MingLiU" w:asciiTheme="minorEastAsia" w:hAnsiTheme="minorEastAsia" w:eastAsiaTheme="minorEastAsia"/>
                <w:sz w:val="24"/>
                <w:szCs w:val="24"/>
                <w:lang w:val="zh-CN" w:bidi="zh-CN"/>
              </w:rPr>
            </w:pPr>
            <w:r>
              <w:rPr>
                <w:rFonts w:cs="MingLiU" w:asciiTheme="minorEastAsia" w:hAnsiTheme="minorEastAsia" w:eastAsiaTheme="minorEastAsia"/>
                <w:color w:val="000000"/>
                <w:sz w:val="24"/>
                <w:szCs w:val="24"/>
                <w:lang w:eastAsia="en-US" w:bidi="zh-CN"/>
              </w:rPr>
              <w:t>1124.57</w:t>
            </w:r>
          </w:p>
        </w:tc>
      </w:tr>
    </w:tbl>
    <w:p w14:paraId="2955213E">
      <w:pPr>
        <w:outlineLvl w:val="1"/>
        <w:rPr>
          <w:rFonts w:ascii="黑体" w:hAnsi="黑体" w:eastAsia="黑体" w:cs="黑体"/>
          <w:sz w:val="30"/>
          <w:szCs w:val="30"/>
        </w:rPr>
      </w:pPr>
      <w:r>
        <w:rPr>
          <w:rFonts w:hint="eastAsia" w:ascii="黑体" w:hAnsi="黑体" w:eastAsia="黑体" w:cs="黑体"/>
          <w:sz w:val="30"/>
          <w:szCs w:val="30"/>
        </w:rPr>
        <w:t>附件</w:t>
      </w:r>
      <w:r>
        <w:rPr>
          <w:rFonts w:ascii="黑体" w:hAnsi="黑体" w:eastAsia="黑体" w:cs="黑体"/>
          <w:sz w:val="30"/>
          <w:szCs w:val="30"/>
        </w:rPr>
        <w:t>2</w:t>
      </w:r>
    </w:p>
    <w:p w14:paraId="41E90E55">
      <w:pPr>
        <w:pBdr>
          <w:bottom w:val="single" w:color="auto" w:sz="2" w:space="0"/>
        </w:pBdr>
        <w:spacing w:before="240" w:after="240" w:line="320" w:lineRule="auto"/>
        <w:ind w:firstLine="80"/>
        <w:jc w:val="center"/>
        <w:rPr>
          <w:rFonts w:ascii="宋体" w:hAnsi="宋体" w:eastAsia="宋体"/>
          <w:b/>
          <w:sz w:val="32"/>
          <w:szCs w:val="28"/>
        </w:rPr>
      </w:pPr>
      <w:r>
        <w:rPr>
          <w:rFonts w:hint="eastAsia" w:ascii="宋体" w:hAnsi="宋体" w:eastAsia="宋体"/>
          <w:b/>
          <w:sz w:val="32"/>
          <w:szCs w:val="28"/>
        </w:rPr>
        <w:t>标杆光伏电站遴选评分表（分布式光伏项目）</w:t>
      </w:r>
    </w:p>
    <w:p w14:paraId="24D79F4F">
      <w:pPr>
        <w:spacing w:line="360" w:lineRule="auto"/>
        <w:rPr>
          <w:rFonts w:ascii="宋体" w:hAnsi="宋体" w:eastAsia="宋体"/>
          <w:sz w:val="24"/>
          <w:szCs w:val="28"/>
        </w:rPr>
      </w:pPr>
      <w:r>
        <w:rPr>
          <w:rFonts w:hint="eastAsia" w:ascii="宋体" w:hAnsi="宋体" w:eastAsia="宋体"/>
          <w:sz w:val="24"/>
          <w:szCs w:val="28"/>
        </w:rPr>
        <w:t>1.总则</w:t>
      </w:r>
    </w:p>
    <w:p w14:paraId="7F0757A9">
      <w:pPr>
        <w:spacing w:line="360" w:lineRule="auto"/>
        <w:rPr>
          <w:rFonts w:ascii="宋体" w:hAnsi="宋体" w:eastAsia="宋体"/>
          <w:sz w:val="24"/>
          <w:szCs w:val="28"/>
          <w:highlight w:val="none"/>
        </w:rPr>
      </w:pPr>
      <w:r>
        <w:rPr>
          <w:rFonts w:hint="eastAsia" w:ascii="宋体" w:hAnsi="宋体" w:eastAsia="宋体"/>
          <w:sz w:val="24"/>
          <w:szCs w:val="28"/>
          <w:highlight w:val="none"/>
        </w:rPr>
        <w:t>1.1标杆光伏电站（分布式光伏电站）遴选围绕高效发电、市场适配、安全生产、智慧运维、创新性、</w:t>
      </w:r>
      <w:r>
        <w:rPr>
          <w:rFonts w:hint="eastAsia" w:ascii="宋体" w:hAnsi="宋体" w:eastAsia="宋体" w:cs="宋体"/>
          <w:color w:val="000000"/>
          <w:kern w:val="0"/>
          <w:sz w:val="24"/>
          <w:highlight w:val="none"/>
          <w:lang w:bidi="ar"/>
        </w:rPr>
        <w:t>环境影响和社会效益指标</w:t>
      </w:r>
      <w:r>
        <w:rPr>
          <w:rFonts w:hint="eastAsia" w:ascii="宋体" w:hAnsi="宋体" w:eastAsia="宋体"/>
          <w:sz w:val="24"/>
          <w:szCs w:val="28"/>
          <w:highlight w:val="none"/>
          <w:lang w:val="en-US" w:eastAsia="zh-CN"/>
        </w:rPr>
        <w:t>六</w:t>
      </w:r>
      <w:r>
        <w:rPr>
          <w:rFonts w:hint="eastAsia" w:ascii="宋体" w:hAnsi="宋体" w:eastAsia="宋体"/>
          <w:sz w:val="24"/>
          <w:szCs w:val="28"/>
          <w:highlight w:val="none"/>
        </w:rPr>
        <w:t>方面进行。</w:t>
      </w:r>
    </w:p>
    <w:p w14:paraId="57BAF6EA">
      <w:pPr>
        <w:widowControl/>
        <w:spacing w:line="360" w:lineRule="auto"/>
        <w:jc w:val="left"/>
        <w:rPr>
          <w:rFonts w:ascii="宋体" w:hAnsi="宋体" w:eastAsia="宋体"/>
          <w:sz w:val="24"/>
          <w:szCs w:val="28"/>
        </w:rPr>
      </w:pPr>
      <w:r>
        <w:rPr>
          <w:rFonts w:hint="eastAsia" w:ascii="宋体" w:hAnsi="宋体" w:eastAsia="宋体"/>
          <w:sz w:val="24"/>
          <w:szCs w:val="28"/>
        </w:rPr>
        <w:t>1.2光伏电站评分1</w:t>
      </w:r>
      <w:r>
        <w:rPr>
          <w:rFonts w:ascii="宋体" w:hAnsi="宋体" w:eastAsia="宋体"/>
          <w:sz w:val="24"/>
          <w:szCs w:val="28"/>
        </w:rPr>
        <w:t>0</w:t>
      </w:r>
      <w:r>
        <w:rPr>
          <w:rFonts w:hint="eastAsia" w:ascii="宋体" w:hAnsi="宋体" w:eastAsia="宋体"/>
          <w:sz w:val="24"/>
          <w:szCs w:val="28"/>
        </w:rPr>
        <w:t>0分为满分（BIPV项目为1</w:t>
      </w:r>
      <w:r>
        <w:rPr>
          <w:rFonts w:hint="eastAsia" w:ascii="宋体" w:hAnsi="宋体" w:eastAsia="宋体"/>
          <w:sz w:val="24"/>
          <w:szCs w:val="28"/>
          <w:lang w:val="en-US" w:eastAsia="zh-CN"/>
        </w:rPr>
        <w:t>2</w:t>
      </w:r>
      <w:r>
        <w:rPr>
          <w:rFonts w:ascii="宋体" w:hAnsi="宋体" w:eastAsia="宋体"/>
          <w:sz w:val="24"/>
          <w:szCs w:val="28"/>
        </w:rPr>
        <w:t>0</w:t>
      </w:r>
      <w:r>
        <w:rPr>
          <w:rFonts w:hint="eastAsia" w:ascii="宋体" w:hAnsi="宋体" w:eastAsia="宋体"/>
          <w:sz w:val="24"/>
          <w:szCs w:val="28"/>
        </w:rPr>
        <w:t>分），各项内容所占分数如下表：</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578"/>
        <w:gridCol w:w="16"/>
        <w:gridCol w:w="600"/>
        <w:gridCol w:w="20"/>
        <w:gridCol w:w="1734"/>
        <w:gridCol w:w="51"/>
        <w:gridCol w:w="7397"/>
        <w:gridCol w:w="717"/>
        <w:gridCol w:w="666"/>
        <w:gridCol w:w="689"/>
      </w:tblGrid>
      <w:tr w14:paraId="036D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blHeader/>
        </w:trPr>
        <w:tc>
          <w:tcPr>
            <w:tcW w:w="245" w:type="pct"/>
            <w:vAlign w:val="center"/>
          </w:tcPr>
          <w:p w14:paraId="3A9F470D">
            <w:pPr>
              <w:jc w:val="center"/>
              <w:rPr>
                <w:rFonts w:ascii="宋体" w:hAnsi="宋体" w:eastAsia="宋体"/>
                <w:b/>
                <w:szCs w:val="21"/>
              </w:rPr>
            </w:pPr>
            <w:r>
              <w:rPr>
                <w:rFonts w:hint="eastAsia" w:ascii="宋体" w:hAnsi="宋体" w:eastAsia="宋体"/>
                <w:b/>
                <w:szCs w:val="21"/>
              </w:rPr>
              <w:t>序号</w:t>
            </w:r>
          </w:p>
        </w:tc>
        <w:tc>
          <w:tcPr>
            <w:tcW w:w="557" w:type="pct"/>
            <w:vAlign w:val="center"/>
          </w:tcPr>
          <w:p w14:paraId="0B75819C">
            <w:pPr>
              <w:jc w:val="center"/>
              <w:rPr>
                <w:rFonts w:ascii="宋体" w:hAnsi="宋体" w:eastAsia="宋体"/>
                <w:b/>
                <w:szCs w:val="21"/>
              </w:rPr>
            </w:pPr>
            <w:r>
              <w:rPr>
                <w:rFonts w:hint="eastAsia" w:ascii="宋体" w:hAnsi="宋体" w:eastAsia="宋体"/>
                <w:b/>
                <w:szCs w:val="21"/>
              </w:rPr>
              <w:t>项目</w:t>
            </w:r>
          </w:p>
        </w:tc>
        <w:tc>
          <w:tcPr>
            <w:tcW w:w="218" w:type="pct"/>
            <w:gridSpan w:val="2"/>
            <w:vAlign w:val="center"/>
          </w:tcPr>
          <w:p w14:paraId="35FA06E1">
            <w:pPr>
              <w:jc w:val="center"/>
              <w:rPr>
                <w:rFonts w:ascii="宋体" w:hAnsi="宋体" w:eastAsia="宋体"/>
                <w:b/>
                <w:szCs w:val="21"/>
              </w:rPr>
            </w:pPr>
            <w:r>
              <w:rPr>
                <w:rFonts w:hint="eastAsia" w:ascii="宋体" w:hAnsi="宋体" w:eastAsia="宋体"/>
                <w:b/>
                <w:szCs w:val="21"/>
              </w:rPr>
              <w:t>标准分</w:t>
            </w:r>
          </w:p>
        </w:tc>
        <w:tc>
          <w:tcPr>
            <w:tcW w:w="619" w:type="pct"/>
            <w:gridSpan w:val="2"/>
            <w:vAlign w:val="center"/>
          </w:tcPr>
          <w:p w14:paraId="53E6AAF9">
            <w:pPr>
              <w:jc w:val="center"/>
              <w:rPr>
                <w:rFonts w:ascii="宋体" w:hAnsi="宋体" w:eastAsia="宋体"/>
                <w:b/>
                <w:szCs w:val="21"/>
              </w:rPr>
            </w:pPr>
            <w:r>
              <w:rPr>
                <w:rFonts w:hint="eastAsia" w:ascii="宋体" w:hAnsi="宋体" w:eastAsia="宋体"/>
                <w:b/>
                <w:szCs w:val="21"/>
              </w:rPr>
              <w:t>评价标准</w:t>
            </w:r>
          </w:p>
        </w:tc>
        <w:tc>
          <w:tcPr>
            <w:tcW w:w="2628" w:type="pct"/>
            <w:gridSpan w:val="2"/>
            <w:vAlign w:val="center"/>
          </w:tcPr>
          <w:p w14:paraId="5339E600">
            <w:pPr>
              <w:jc w:val="center"/>
              <w:rPr>
                <w:rFonts w:ascii="宋体" w:hAnsi="宋体" w:eastAsia="宋体"/>
                <w:b/>
                <w:szCs w:val="21"/>
              </w:rPr>
            </w:pPr>
            <w:r>
              <w:rPr>
                <w:rFonts w:hint="eastAsia" w:ascii="宋体" w:hAnsi="宋体" w:eastAsia="宋体"/>
                <w:b/>
                <w:szCs w:val="21"/>
              </w:rPr>
              <w:t>评分细则</w:t>
            </w:r>
          </w:p>
        </w:tc>
        <w:tc>
          <w:tcPr>
            <w:tcW w:w="253" w:type="pct"/>
            <w:vAlign w:val="center"/>
          </w:tcPr>
          <w:p w14:paraId="6F397C24">
            <w:pPr>
              <w:jc w:val="center"/>
              <w:rPr>
                <w:rFonts w:ascii="宋体" w:hAnsi="宋体" w:eastAsia="宋体"/>
                <w:b/>
                <w:szCs w:val="21"/>
              </w:rPr>
            </w:pPr>
            <w:r>
              <w:rPr>
                <w:rFonts w:hint="eastAsia" w:ascii="宋体" w:hAnsi="宋体" w:eastAsia="宋体"/>
                <w:b/>
                <w:szCs w:val="21"/>
              </w:rPr>
              <w:t>证明材料</w:t>
            </w:r>
            <w:bookmarkStart w:id="0" w:name="_GoBack"/>
            <w:bookmarkEnd w:id="0"/>
          </w:p>
        </w:tc>
        <w:tc>
          <w:tcPr>
            <w:tcW w:w="235" w:type="pct"/>
            <w:vAlign w:val="center"/>
          </w:tcPr>
          <w:p w14:paraId="0B5C71BC">
            <w:pPr>
              <w:jc w:val="center"/>
              <w:rPr>
                <w:rFonts w:ascii="宋体" w:hAnsi="宋体" w:eastAsia="宋体"/>
                <w:b/>
                <w:szCs w:val="21"/>
              </w:rPr>
            </w:pPr>
            <w:r>
              <w:rPr>
                <w:rFonts w:hint="eastAsia" w:ascii="宋体" w:hAnsi="宋体" w:eastAsia="宋体"/>
                <w:b/>
                <w:szCs w:val="21"/>
              </w:rPr>
              <w:t>自评分</w:t>
            </w:r>
          </w:p>
        </w:tc>
        <w:tc>
          <w:tcPr>
            <w:tcW w:w="243" w:type="pct"/>
            <w:vAlign w:val="center"/>
          </w:tcPr>
          <w:p w14:paraId="7483E820">
            <w:pPr>
              <w:jc w:val="center"/>
              <w:rPr>
                <w:rFonts w:ascii="宋体" w:hAnsi="宋体" w:eastAsia="宋体"/>
                <w:b/>
                <w:szCs w:val="21"/>
              </w:rPr>
            </w:pPr>
            <w:r>
              <w:rPr>
                <w:rFonts w:hint="eastAsia" w:ascii="宋体" w:hAnsi="宋体" w:eastAsia="宋体"/>
                <w:b/>
                <w:szCs w:val="21"/>
              </w:rPr>
              <w:t>专家评分</w:t>
            </w:r>
          </w:p>
        </w:tc>
      </w:tr>
      <w:tr w14:paraId="0A07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07E3FD1E">
            <w:pPr>
              <w:jc w:val="center"/>
              <w:rPr>
                <w:rFonts w:ascii="宋体" w:hAnsi="宋体" w:eastAsia="宋体" w:cs="微软雅黑 Light"/>
                <w:bCs/>
                <w:sz w:val="24"/>
                <w:szCs w:val="21"/>
              </w:rPr>
            </w:pPr>
            <w:r>
              <w:rPr>
                <w:rFonts w:hint="eastAsia" w:ascii="宋体" w:hAnsi="宋体" w:eastAsia="宋体"/>
                <w:bCs/>
                <w:szCs w:val="21"/>
              </w:rPr>
              <w:t>一</w:t>
            </w:r>
          </w:p>
        </w:tc>
        <w:tc>
          <w:tcPr>
            <w:tcW w:w="4022" w:type="pct"/>
            <w:gridSpan w:val="7"/>
            <w:vAlign w:val="center"/>
          </w:tcPr>
          <w:p w14:paraId="50721EE5">
            <w:pPr>
              <w:jc w:val="left"/>
              <w:rPr>
                <w:rFonts w:ascii="宋体" w:hAnsi="宋体" w:eastAsia="宋体"/>
                <w:b/>
                <w:szCs w:val="21"/>
              </w:rPr>
            </w:pPr>
            <w:r>
              <w:rPr>
                <w:rFonts w:hint="eastAsia" w:ascii="宋体" w:hAnsi="宋体" w:eastAsia="宋体"/>
                <w:bCs/>
                <w:szCs w:val="21"/>
              </w:rPr>
              <w:t>高效发电指</w:t>
            </w:r>
            <w:r>
              <w:rPr>
                <w:rFonts w:hint="eastAsia" w:ascii="宋体" w:hAnsi="宋体" w:eastAsia="宋体"/>
                <w:bCs/>
                <w:szCs w:val="21"/>
                <w:highlight w:val="none"/>
              </w:rPr>
              <w:t>标20</w:t>
            </w:r>
          </w:p>
        </w:tc>
        <w:tc>
          <w:tcPr>
            <w:tcW w:w="253" w:type="pct"/>
            <w:vAlign w:val="center"/>
          </w:tcPr>
          <w:p w14:paraId="45181D78">
            <w:pPr>
              <w:jc w:val="center"/>
              <w:rPr>
                <w:rFonts w:ascii="宋体" w:hAnsi="宋体" w:eastAsia="宋体"/>
                <w:b/>
                <w:szCs w:val="21"/>
              </w:rPr>
            </w:pPr>
          </w:p>
        </w:tc>
        <w:tc>
          <w:tcPr>
            <w:tcW w:w="235" w:type="pct"/>
            <w:vAlign w:val="center"/>
          </w:tcPr>
          <w:p w14:paraId="492F5C1C">
            <w:pPr>
              <w:jc w:val="center"/>
              <w:rPr>
                <w:rFonts w:ascii="宋体" w:hAnsi="宋体" w:eastAsia="宋体"/>
                <w:b/>
                <w:szCs w:val="21"/>
              </w:rPr>
            </w:pPr>
          </w:p>
        </w:tc>
        <w:tc>
          <w:tcPr>
            <w:tcW w:w="243" w:type="pct"/>
            <w:vAlign w:val="center"/>
          </w:tcPr>
          <w:p w14:paraId="38ED7E02">
            <w:pPr>
              <w:jc w:val="center"/>
              <w:rPr>
                <w:rFonts w:ascii="宋体" w:hAnsi="宋体" w:eastAsia="宋体"/>
                <w:b/>
                <w:szCs w:val="21"/>
              </w:rPr>
            </w:pPr>
          </w:p>
        </w:tc>
      </w:tr>
      <w:tr w14:paraId="21A9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245" w:type="pct"/>
            <w:vAlign w:val="center"/>
          </w:tcPr>
          <w:p w14:paraId="6920157B">
            <w:pPr>
              <w:jc w:val="center"/>
              <w:rPr>
                <w:rFonts w:ascii="宋体" w:hAnsi="宋体" w:eastAsia="宋体" w:cs="微软雅黑 Light"/>
                <w:sz w:val="24"/>
                <w:szCs w:val="21"/>
              </w:rPr>
            </w:pPr>
            <w:r>
              <w:rPr>
                <w:rFonts w:hint="eastAsia" w:ascii="宋体" w:hAnsi="宋体" w:eastAsia="宋体" w:cs="微软雅黑 Light"/>
                <w:sz w:val="24"/>
                <w:szCs w:val="21"/>
              </w:rPr>
              <w:t>1</w:t>
            </w:r>
          </w:p>
        </w:tc>
        <w:tc>
          <w:tcPr>
            <w:tcW w:w="563" w:type="pct"/>
            <w:gridSpan w:val="2"/>
            <w:vAlign w:val="center"/>
          </w:tcPr>
          <w:p w14:paraId="0EE4FBE2">
            <w:pPr>
              <w:jc w:val="center"/>
              <w:rPr>
                <w:rFonts w:ascii="宋体" w:hAnsi="宋体" w:eastAsia="宋体" w:cs="微软雅黑 Light"/>
                <w:sz w:val="24"/>
                <w:szCs w:val="21"/>
              </w:rPr>
            </w:pPr>
            <w:r>
              <w:rPr>
                <w:rFonts w:hint="eastAsia" w:ascii="宋体" w:hAnsi="宋体" w:eastAsia="宋体" w:cs="微软雅黑 Light"/>
                <w:sz w:val="24"/>
                <w:szCs w:val="21"/>
              </w:rPr>
              <w:t>年利用小时数</w:t>
            </w:r>
          </w:p>
        </w:tc>
        <w:tc>
          <w:tcPr>
            <w:tcW w:w="219" w:type="pct"/>
            <w:gridSpan w:val="2"/>
            <w:vAlign w:val="center"/>
          </w:tcPr>
          <w:p w14:paraId="019FCBAC">
            <w:pPr>
              <w:jc w:val="center"/>
              <w:rPr>
                <w:rFonts w:ascii="宋体" w:hAnsi="宋体" w:eastAsia="宋体" w:cs="微软雅黑 Light"/>
                <w:sz w:val="24"/>
                <w:szCs w:val="21"/>
              </w:rPr>
            </w:pPr>
            <w:r>
              <w:rPr>
                <w:rFonts w:hint="eastAsia" w:ascii="宋体" w:hAnsi="宋体" w:eastAsia="宋体" w:cs="微软雅黑 Light"/>
                <w:sz w:val="24"/>
                <w:szCs w:val="21"/>
              </w:rPr>
              <w:t>20</w:t>
            </w:r>
          </w:p>
        </w:tc>
        <w:tc>
          <w:tcPr>
            <w:tcW w:w="630" w:type="pct"/>
            <w:gridSpan w:val="2"/>
            <w:vAlign w:val="center"/>
          </w:tcPr>
          <w:p w14:paraId="6A552C4C">
            <w:pPr>
              <w:jc w:val="center"/>
              <w:rPr>
                <w:rFonts w:ascii="宋体" w:hAnsi="宋体" w:eastAsia="宋体" w:cs="微软雅黑 Light"/>
                <w:sz w:val="24"/>
                <w:szCs w:val="21"/>
              </w:rPr>
            </w:pPr>
            <w:r>
              <w:rPr>
                <w:rFonts w:hint="eastAsia" w:ascii="宋体" w:hAnsi="宋体" w:eastAsia="宋体" w:cs="微软雅黑 Light"/>
                <w:sz w:val="24"/>
                <w:szCs w:val="21"/>
              </w:rPr>
              <w:t>年利用小时数</w:t>
            </w:r>
          </w:p>
        </w:tc>
        <w:tc>
          <w:tcPr>
            <w:tcW w:w="2609" w:type="pct"/>
            <w:vAlign w:val="center"/>
          </w:tcPr>
          <w:p w14:paraId="60913CE5">
            <w:pPr>
              <w:jc w:val="center"/>
              <w:rPr>
                <w:rFonts w:ascii="宋体" w:hAnsi="宋体" w:eastAsia="宋体" w:cs="微软雅黑 Light"/>
                <w:sz w:val="24"/>
                <w:szCs w:val="21"/>
              </w:rPr>
            </w:pPr>
            <w:r>
              <w:rPr>
                <w:rFonts w:hint="eastAsia" w:ascii="宋体" w:hAnsi="宋体" w:eastAsia="宋体" w:cs="微软雅黑 Light"/>
                <w:sz w:val="24"/>
                <w:szCs w:val="21"/>
              </w:rPr>
              <w:t>实际值每高于（低于）该地市最佳倾角年有效利用小时数1个百分点，加（减）0.5分，基础分10分。</w:t>
            </w:r>
          </w:p>
          <w:p w14:paraId="3EDA07F7">
            <w:pPr>
              <w:jc w:val="center"/>
              <w:rPr>
                <w:rFonts w:ascii="宋体" w:hAnsi="宋体" w:eastAsia="宋体" w:cs="微软雅黑 Light"/>
                <w:sz w:val="24"/>
                <w:szCs w:val="21"/>
              </w:rPr>
            </w:pPr>
            <w:r>
              <w:rPr>
                <w:rFonts w:hint="eastAsia" w:hAnsi="Cambria Math" w:eastAsia="宋体" w:cs="微软雅黑 Light"/>
                <w:sz w:val="24"/>
                <w:szCs w:val="21"/>
              </w:rPr>
              <w:t>10+</w:t>
            </w:r>
            <m:oMath>
              <m:f>
                <m:fPr>
                  <m:ctrlPr>
                    <w:rPr>
                      <w:rFonts w:hint="eastAsia" w:ascii="Cambria Math" w:hAnsi="Cambria Math" w:eastAsia="宋体" w:cs="微软雅黑 Light"/>
                      <w:sz w:val="24"/>
                      <w:szCs w:val="21"/>
                    </w:rPr>
                  </m:ctrlPr>
                </m:fPr>
                <m:num>
                  <m:r>
                    <m:rPr>
                      <m:sty m:val="p"/>
                    </m:rPr>
                    <w:rPr>
                      <w:rFonts w:hint="eastAsia" w:ascii="Cambria Math" w:hAnsi="Cambria Math" w:eastAsia="宋体" w:cs="微软雅黑 Light"/>
                      <w:sz w:val="24"/>
                      <w:szCs w:val="21"/>
                    </w:rPr>
                    <m:t>年利用小时数实际完成值</m:t>
                  </m:r>
                  <m:r>
                    <m:rPr>
                      <m:sty m:val="p"/>
                    </m:rPr>
                    <w:rPr>
                      <w:rFonts w:ascii="Cambria Math" w:hAnsi="Cambria Math" w:eastAsia="宋体" w:cs="微软雅黑 Light"/>
                      <w:sz w:val="24"/>
                      <w:szCs w:val="21"/>
                    </w:rPr>
                    <m:t>−</m:t>
                  </m:r>
                  <m:r>
                    <m:rPr>
                      <m:sty m:val="p"/>
                    </m:rPr>
                    <w:rPr>
                      <w:rFonts w:hint="eastAsia" w:ascii="Cambria Math" w:hAnsi="Cambria Math" w:eastAsia="宋体" w:cs="微软雅黑 Light"/>
                      <w:sz w:val="24"/>
                      <w:szCs w:val="21"/>
                    </w:rPr>
                    <m:t>该地市最佳倾角年有效利用小时数</m:t>
                  </m:r>
                  <m:ctrlPr>
                    <w:rPr>
                      <w:rFonts w:hint="eastAsia" w:ascii="Cambria Math" w:hAnsi="Cambria Math" w:eastAsia="宋体" w:cs="微软雅黑 Light"/>
                      <w:sz w:val="24"/>
                      <w:szCs w:val="21"/>
                    </w:rPr>
                  </m:ctrlPr>
                </m:num>
                <m:den>
                  <m:r>
                    <m:rPr>
                      <m:sty m:val="p"/>
                    </m:rPr>
                    <w:rPr>
                      <w:rFonts w:hint="eastAsia" w:ascii="Cambria Math" w:hAnsi="Cambria Math" w:eastAsia="宋体" w:cs="微软雅黑 Light"/>
                      <w:sz w:val="24"/>
                      <w:szCs w:val="21"/>
                    </w:rPr>
                    <m:t>该地市最佳倾角年有效利用小时数</m:t>
                  </m:r>
                  <m:ctrlPr>
                    <w:rPr>
                      <w:rFonts w:hint="eastAsia" w:ascii="Cambria Math" w:hAnsi="Cambria Math" w:eastAsia="宋体" w:cs="微软雅黑 Light"/>
                      <w:sz w:val="24"/>
                      <w:szCs w:val="21"/>
                    </w:rPr>
                  </m:ctrlPr>
                </m:den>
              </m:f>
            </m:oMath>
            <w:r>
              <w:rPr>
                <w:rFonts w:hint="eastAsia" w:ascii="宋体" w:hAnsi="宋体" w:eastAsia="宋体" w:cs="微软雅黑 Light"/>
                <w:sz w:val="24"/>
                <w:szCs w:val="21"/>
              </w:rPr>
              <w:t xml:space="preserve"> ×100×0.5</w:t>
            </w:r>
          </w:p>
        </w:tc>
        <w:tc>
          <w:tcPr>
            <w:tcW w:w="253" w:type="pct"/>
            <w:vAlign w:val="center"/>
          </w:tcPr>
          <w:p w14:paraId="4D70625A">
            <w:pPr>
              <w:jc w:val="center"/>
              <w:rPr>
                <w:rFonts w:ascii="宋体" w:hAnsi="宋体" w:eastAsia="宋体" w:cs="微软雅黑 Light"/>
                <w:sz w:val="24"/>
                <w:szCs w:val="21"/>
              </w:rPr>
            </w:pPr>
          </w:p>
        </w:tc>
        <w:tc>
          <w:tcPr>
            <w:tcW w:w="235" w:type="pct"/>
            <w:vAlign w:val="center"/>
          </w:tcPr>
          <w:p w14:paraId="6B79E571">
            <w:pPr>
              <w:jc w:val="center"/>
              <w:rPr>
                <w:rFonts w:ascii="宋体" w:hAnsi="宋体" w:eastAsia="宋体" w:cs="微软雅黑 Light"/>
                <w:sz w:val="24"/>
                <w:szCs w:val="21"/>
              </w:rPr>
            </w:pPr>
          </w:p>
        </w:tc>
        <w:tc>
          <w:tcPr>
            <w:tcW w:w="243" w:type="pct"/>
            <w:vAlign w:val="center"/>
          </w:tcPr>
          <w:p w14:paraId="3E641C95">
            <w:pPr>
              <w:jc w:val="center"/>
              <w:rPr>
                <w:rFonts w:ascii="宋体" w:hAnsi="宋体" w:eastAsia="宋体" w:cs="微软雅黑 Light"/>
                <w:sz w:val="24"/>
                <w:szCs w:val="21"/>
              </w:rPr>
            </w:pPr>
          </w:p>
        </w:tc>
      </w:tr>
      <w:tr w14:paraId="03109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784C5801">
            <w:pPr>
              <w:jc w:val="center"/>
              <w:rPr>
                <w:rFonts w:ascii="宋体" w:hAnsi="宋体" w:eastAsia="宋体" w:cs="微软雅黑 Light"/>
                <w:sz w:val="24"/>
                <w:szCs w:val="21"/>
              </w:rPr>
            </w:pPr>
            <w:r>
              <w:rPr>
                <w:rFonts w:hint="eastAsia" w:ascii="宋体" w:hAnsi="宋体" w:eastAsia="宋体"/>
                <w:szCs w:val="21"/>
              </w:rPr>
              <w:t>二</w:t>
            </w:r>
          </w:p>
        </w:tc>
        <w:tc>
          <w:tcPr>
            <w:tcW w:w="4022" w:type="pct"/>
            <w:gridSpan w:val="7"/>
            <w:vAlign w:val="center"/>
          </w:tcPr>
          <w:p w14:paraId="23D91EB8">
            <w:pPr>
              <w:jc w:val="left"/>
              <w:rPr>
                <w:rFonts w:ascii="宋体" w:hAnsi="宋体" w:eastAsia="宋体" w:cs="微软雅黑 Light"/>
                <w:sz w:val="24"/>
                <w:szCs w:val="21"/>
                <w:highlight w:val="none"/>
              </w:rPr>
            </w:pPr>
            <w:r>
              <w:rPr>
                <w:rFonts w:hint="eastAsia" w:ascii="宋体" w:hAnsi="宋体" w:eastAsia="宋体"/>
                <w:sz w:val="24"/>
                <w:szCs w:val="28"/>
                <w:highlight w:val="none"/>
              </w:rPr>
              <w:t>市场适配指标</w:t>
            </w:r>
            <w:r>
              <w:rPr>
                <w:rFonts w:hint="eastAsia" w:ascii="宋体" w:hAnsi="宋体" w:eastAsia="宋体" w:cs="微软雅黑 Light"/>
                <w:sz w:val="24"/>
                <w:szCs w:val="21"/>
                <w:highlight w:val="none"/>
              </w:rPr>
              <w:t>10</w:t>
            </w:r>
          </w:p>
        </w:tc>
        <w:tc>
          <w:tcPr>
            <w:tcW w:w="253" w:type="pct"/>
            <w:vAlign w:val="center"/>
          </w:tcPr>
          <w:p w14:paraId="5B7C322A">
            <w:pPr>
              <w:jc w:val="center"/>
              <w:rPr>
                <w:rFonts w:ascii="宋体" w:hAnsi="宋体" w:eastAsia="宋体" w:cs="微软雅黑 Light"/>
                <w:sz w:val="24"/>
                <w:szCs w:val="21"/>
              </w:rPr>
            </w:pPr>
          </w:p>
        </w:tc>
        <w:tc>
          <w:tcPr>
            <w:tcW w:w="235" w:type="pct"/>
            <w:vAlign w:val="center"/>
          </w:tcPr>
          <w:p w14:paraId="469D4D60">
            <w:pPr>
              <w:jc w:val="center"/>
              <w:rPr>
                <w:rFonts w:ascii="宋体" w:hAnsi="宋体" w:eastAsia="宋体" w:cs="微软雅黑 Light"/>
                <w:sz w:val="24"/>
                <w:szCs w:val="21"/>
              </w:rPr>
            </w:pPr>
          </w:p>
        </w:tc>
        <w:tc>
          <w:tcPr>
            <w:tcW w:w="243" w:type="pct"/>
            <w:vAlign w:val="center"/>
          </w:tcPr>
          <w:p w14:paraId="1BAE26BB">
            <w:pPr>
              <w:jc w:val="center"/>
              <w:rPr>
                <w:rFonts w:ascii="宋体" w:hAnsi="宋体" w:eastAsia="宋体" w:cs="微软雅黑 Light"/>
                <w:sz w:val="24"/>
                <w:szCs w:val="21"/>
              </w:rPr>
            </w:pPr>
          </w:p>
        </w:tc>
      </w:tr>
      <w:tr w14:paraId="4380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2ECB1A6D">
            <w:pPr>
              <w:jc w:val="center"/>
              <w:rPr>
                <w:rFonts w:ascii="宋体" w:hAnsi="宋体" w:eastAsia="宋体" w:cs="微软雅黑 Light"/>
                <w:sz w:val="24"/>
                <w:szCs w:val="21"/>
              </w:rPr>
            </w:pPr>
            <w:r>
              <w:rPr>
                <w:rFonts w:hint="eastAsia" w:ascii="宋体" w:hAnsi="宋体" w:eastAsia="宋体" w:cs="微软雅黑 Light"/>
                <w:sz w:val="24"/>
                <w:szCs w:val="21"/>
              </w:rPr>
              <w:t>2</w:t>
            </w:r>
          </w:p>
        </w:tc>
        <w:tc>
          <w:tcPr>
            <w:tcW w:w="563" w:type="pct"/>
            <w:gridSpan w:val="2"/>
            <w:vAlign w:val="center"/>
          </w:tcPr>
          <w:p w14:paraId="40C197A0">
            <w:pPr>
              <w:jc w:val="center"/>
              <w:rPr>
                <w:rFonts w:ascii="宋体" w:hAnsi="宋体" w:eastAsia="宋体" w:cs="微软雅黑 Light"/>
                <w:sz w:val="24"/>
                <w:szCs w:val="21"/>
              </w:rPr>
            </w:pPr>
            <w:r>
              <w:rPr>
                <w:rFonts w:hint="eastAsia" w:ascii="宋体" w:hAnsi="宋体" w:eastAsia="宋体" w:cs="微软雅黑 Light"/>
                <w:sz w:val="24"/>
                <w:szCs w:val="21"/>
              </w:rPr>
              <w:t>消纳水平</w:t>
            </w:r>
          </w:p>
        </w:tc>
        <w:tc>
          <w:tcPr>
            <w:tcW w:w="219" w:type="pct"/>
            <w:gridSpan w:val="2"/>
            <w:vAlign w:val="center"/>
          </w:tcPr>
          <w:p w14:paraId="5DE29F4D">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5A06466E">
            <w:pPr>
              <w:jc w:val="center"/>
              <w:rPr>
                <w:rFonts w:ascii="宋体" w:hAnsi="宋体" w:eastAsia="宋体" w:cs="微软雅黑 Light"/>
                <w:sz w:val="24"/>
                <w:szCs w:val="21"/>
              </w:rPr>
            </w:pPr>
            <w:r>
              <w:rPr>
                <w:rFonts w:hint="eastAsia" w:ascii="宋体" w:hAnsi="宋体" w:eastAsia="宋体" w:cs="微软雅黑 Light"/>
                <w:sz w:val="24"/>
                <w:szCs w:val="21"/>
              </w:rPr>
              <w:t>自发自用比例</w:t>
            </w:r>
          </w:p>
        </w:tc>
        <w:tc>
          <w:tcPr>
            <w:tcW w:w="2609" w:type="pct"/>
            <w:vAlign w:val="center"/>
          </w:tcPr>
          <w:p w14:paraId="3DC8D4A9">
            <w:pPr>
              <w:jc w:val="center"/>
              <w:rPr>
                <w:rFonts w:ascii="宋体" w:hAnsi="宋体" w:eastAsia="宋体" w:cs="微软雅黑 Light"/>
                <w:sz w:val="24"/>
                <w:szCs w:val="21"/>
              </w:rPr>
            </w:pPr>
            <w:r>
              <w:rPr>
                <w:rFonts w:hint="eastAsia" w:ascii="宋体" w:hAnsi="宋体" w:eastAsia="宋体" w:cs="微软雅黑 Light"/>
                <w:sz w:val="24"/>
                <w:szCs w:val="21"/>
              </w:rPr>
              <w:t>自发自用比例×5</w:t>
            </w:r>
          </w:p>
        </w:tc>
        <w:tc>
          <w:tcPr>
            <w:tcW w:w="253" w:type="pct"/>
            <w:vAlign w:val="center"/>
          </w:tcPr>
          <w:p w14:paraId="5C93240B">
            <w:pPr>
              <w:jc w:val="center"/>
              <w:rPr>
                <w:rFonts w:ascii="宋体" w:hAnsi="宋体" w:eastAsia="宋体" w:cs="微软雅黑 Light"/>
                <w:sz w:val="24"/>
                <w:szCs w:val="21"/>
              </w:rPr>
            </w:pPr>
          </w:p>
        </w:tc>
        <w:tc>
          <w:tcPr>
            <w:tcW w:w="235" w:type="pct"/>
            <w:vAlign w:val="center"/>
          </w:tcPr>
          <w:p w14:paraId="13DAB33C">
            <w:pPr>
              <w:jc w:val="center"/>
              <w:rPr>
                <w:rFonts w:ascii="宋体" w:hAnsi="宋体" w:eastAsia="宋体" w:cs="微软雅黑 Light"/>
                <w:sz w:val="24"/>
                <w:szCs w:val="21"/>
              </w:rPr>
            </w:pPr>
          </w:p>
        </w:tc>
        <w:tc>
          <w:tcPr>
            <w:tcW w:w="243" w:type="pct"/>
            <w:vAlign w:val="center"/>
          </w:tcPr>
          <w:p w14:paraId="481AB43A">
            <w:pPr>
              <w:jc w:val="center"/>
              <w:rPr>
                <w:rFonts w:ascii="宋体" w:hAnsi="宋体" w:eastAsia="宋体" w:cs="微软雅黑 Light"/>
                <w:sz w:val="24"/>
                <w:szCs w:val="21"/>
              </w:rPr>
            </w:pPr>
          </w:p>
        </w:tc>
      </w:tr>
      <w:tr w14:paraId="6CD1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43A93BD">
            <w:pPr>
              <w:jc w:val="center"/>
              <w:rPr>
                <w:rFonts w:ascii="宋体" w:hAnsi="宋体" w:eastAsia="宋体" w:cs="微软雅黑 Light"/>
                <w:sz w:val="24"/>
                <w:szCs w:val="21"/>
              </w:rPr>
            </w:pPr>
            <w:r>
              <w:rPr>
                <w:rFonts w:hint="eastAsia" w:ascii="宋体" w:hAnsi="宋体" w:eastAsia="宋体" w:cs="微软雅黑 Light"/>
                <w:sz w:val="24"/>
                <w:szCs w:val="21"/>
              </w:rPr>
              <w:t>3</w:t>
            </w:r>
          </w:p>
        </w:tc>
        <w:tc>
          <w:tcPr>
            <w:tcW w:w="563" w:type="pct"/>
            <w:gridSpan w:val="2"/>
            <w:vAlign w:val="center"/>
          </w:tcPr>
          <w:p w14:paraId="16429A05">
            <w:pPr>
              <w:jc w:val="center"/>
              <w:rPr>
                <w:rFonts w:ascii="宋体" w:hAnsi="宋体" w:eastAsia="宋体" w:cs="微软雅黑 Light"/>
                <w:sz w:val="24"/>
                <w:szCs w:val="21"/>
              </w:rPr>
            </w:pPr>
            <w:r>
              <w:rPr>
                <w:rFonts w:hint="eastAsia" w:ascii="宋体" w:hAnsi="宋体" w:eastAsia="宋体" w:cs="微软雅黑 Light"/>
                <w:sz w:val="24"/>
                <w:szCs w:val="21"/>
              </w:rPr>
              <w:t>消纳措施</w:t>
            </w:r>
          </w:p>
        </w:tc>
        <w:tc>
          <w:tcPr>
            <w:tcW w:w="219" w:type="pct"/>
            <w:gridSpan w:val="2"/>
            <w:vAlign w:val="center"/>
          </w:tcPr>
          <w:p w14:paraId="141B7BEC">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7D6DD8DC">
            <w:pPr>
              <w:jc w:val="center"/>
              <w:rPr>
                <w:rFonts w:ascii="宋体" w:hAnsi="宋体" w:eastAsia="宋体" w:cs="微软雅黑 Light"/>
                <w:sz w:val="24"/>
                <w:szCs w:val="21"/>
              </w:rPr>
            </w:pPr>
            <w:r>
              <w:rPr>
                <w:rFonts w:hint="eastAsia" w:ascii="宋体" w:hAnsi="宋体" w:eastAsia="宋体" w:cs="微软雅黑 Light"/>
                <w:sz w:val="24"/>
                <w:szCs w:val="21"/>
              </w:rPr>
              <w:t>提升消纳措施</w:t>
            </w:r>
          </w:p>
        </w:tc>
        <w:tc>
          <w:tcPr>
            <w:tcW w:w="2609" w:type="pct"/>
            <w:vAlign w:val="center"/>
          </w:tcPr>
          <w:p w14:paraId="7A255EBD">
            <w:pPr>
              <w:jc w:val="center"/>
              <w:rPr>
                <w:rFonts w:ascii="宋体" w:hAnsi="宋体" w:eastAsia="宋体" w:cs="微软雅黑 Light"/>
                <w:sz w:val="24"/>
                <w:szCs w:val="21"/>
              </w:rPr>
            </w:pPr>
            <w:r>
              <w:rPr>
                <w:rFonts w:hint="eastAsia" w:ascii="宋体" w:hAnsi="宋体" w:eastAsia="宋体" w:cs="微软雅黑 Light"/>
                <w:sz w:val="24"/>
                <w:szCs w:val="21"/>
              </w:rPr>
              <w:t>提升消纳的措施，如光储协同，用户侧能源管理智能化等，有提升措施得5分，否则0分</w:t>
            </w:r>
          </w:p>
        </w:tc>
        <w:tc>
          <w:tcPr>
            <w:tcW w:w="253" w:type="pct"/>
            <w:vAlign w:val="center"/>
          </w:tcPr>
          <w:p w14:paraId="06B06B61">
            <w:pPr>
              <w:jc w:val="center"/>
              <w:rPr>
                <w:rFonts w:ascii="宋体" w:hAnsi="宋体" w:eastAsia="宋体" w:cs="微软雅黑 Light"/>
                <w:sz w:val="24"/>
                <w:szCs w:val="21"/>
              </w:rPr>
            </w:pPr>
          </w:p>
        </w:tc>
        <w:tc>
          <w:tcPr>
            <w:tcW w:w="235" w:type="pct"/>
            <w:vAlign w:val="center"/>
          </w:tcPr>
          <w:p w14:paraId="39141F50">
            <w:pPr>
              <w:jc w:val="center"/>
              <w:rPr>
                <w:rFonts w:ascii="宋体" w:hAnsi="宋体" w:eastAsia="宋体" w:cs="微软雅黑 Light"/>
                <w:sz w:val="24"/>
                <w:szCs w:val="21"/>
              </w:rPr>
            </w:pPr>
          </w:p>
        </w:tc>
        <w:tc>
          <w:tcPr>
            <w:tcW w:w="243" w:type="pct"/>
            <w:vAlign w:val="center"/>
          </w:tcPr>
          <w:p w14:paraId="540206F2">
            <w:pPr>
              <w:jc w:val="center"/>
              <w:rPr>
                <w:rFonts w:ascii="宋体" w:hAnsi="宋体" w:eastAsia="宋体" w:cs="微软雅黑 Light"/>
                <w:sz w:val="24"/>
                <w:szCs w:val="21"/>
              </w:rPr>
            </w:pPr>
          </w:p>
        </w:tc>
      </w:tr>
      <w:tr w14:paraId="281CB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35CC7E9">
            <w:pPr>
              <w:jc w:val="center"/>
              <w:rPr>
                <w:rFonts w:ascii="宋体" w:hAnsi="宋体" w:eastAsia="宋体" w:cs="微软雅黑 Light"/>
                <w:sz w:val="24"/>
                <w:szCs w:val="21"/>
              </w:rPr>
            </w:pPr>
            <w:r>
              <w:rPr>
                <w:rFonts w:hint="eastAsia" w:ascii="宋体" w:hAnsi="宋体" w:eastAsia="宋体" w:cs="微软雅黑 Light"/>
                <w:sz w:val="24"/>
                <w:szCs w:val="21"/>
              </w:rPr>
              <w:t>三</w:t>
            </w:r>
          </w:p>
        </w:tc>
        <w:tc>
          <w:tcPr>
            <w:tcW w:w="4022" w:type="pct"/>
            <w:gridSpan w:val="7"/>
            <w:vAlign w:val="center"/>
          </w:tcPr>
          <w:p w14:paraId="096DF1D1">
            <w:pPr>
              <w:jc w:val="left"/>
              <w:rPr>
                <w:rFonts w:ascii="宋体" w:hAnsi="宋体" w:eastAsia="宋体" w:cs="微软雅黑 Light"/>
                <w:sz w:val="24"/>
                <w:szCs w:val="21"/>
                <w:highlight w:val="none"/>
              </w:rPr>
            </w:pPr>
            <w:r>
              <w:rPr>
                <w:rFonts w:hint="eastAsia" w:ascii="宋体" w:hAnsi="宋体" w:eastAsia="宋体" w:cs="微软雅黑 Light"/>
                <w:sz w:val="24"/>
                <w:szCs w:val="21"/>
                <w:highlight w:val="none"/>
              </w:rPr>
              <w:t>安全生产指标20</w:t>
            </w:r>
          </w:p>
        </w:tc>
        <w:tc>
          <w:tcPr>
            <w:tcW w:w="253" w:type="pct"/>
            <w:vAlign w:val="center"/>
          </w:tcPr>
          <w:p w14:paraId="59E28CEE">
            <w:pPr>
              <w:jc w:val="center"/>
              <w:rPr>
                <w:rFonts w:ascii="宋体" w:hAnsi="宋体" w:eastAsia="宋体" w:cs="微软雅黑 Light"/>
                <w:sz w:val="24"/>
                <w:szCs w:val="21"/>
              </w:rPr>
            </w:pPr>
          </w:p>
        </w:tc>
        <w:tc>
          <w:tcPr>
            <w:tcW w:w="235" w:type="pct"/>
            <w:vAlign w:val="center"/>
          </w:tcPr>
          <w:p w14:paraId="63457487">
            <w:pPr>
              <w:jc w:val="center"/>
              <w:rPr>
                <w:rFonts w:ascii="宋体" w:hAnsi="宋体" w:eastAsia="宋体" w:cs="微软雅黑 Light"/>
                <w:sz w:val="24"/>
                <w:szCs w:val="21"/>
              </w:rPr>
            </w:pPr>
          </w:p>
        </w:tc>
        <w:tc>
          <w:tcPr>
            <w:tcW w:w="243" w:type="pct"/>
            <w:vAlign w:val="center"/>
          </w:tcPr>
          <w:p w14:paraId="7A9458B9">
            <w:pPr>
              <w:jc w:val="center"/>
              <w:rPr>
                <w:rFonts w:ascii="宋体" w:hAnsi="宋体" w:eastAsia="宋体" w:cs="微软雅黑 Light"/>
                <w:sz w:val="24"/>
                <w:szCs w:val="21"/>
              </w:rPr>
            </w:pPr>
          </w:p>
        </w:tc>
      </w:tr>
      <w:tr w14:paraId="7ADF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shd w:val="clear" w:color="auto" w:fill="auto"/>
            <w:vAlign w:val="center"/>
          </w:tcPr>
          <w:p w14:paraId="6FB7DBEC">
            <w:pPr>
              <w:jc w:val="center"/>
              <w:rPr>
                <w:rFonts w:ascii="宋体" w:hAnsi="宋体" w:eastAsia="宋体" w:cs="微软雅黑 Light"/>
                <w:sz w:val="24"/>
                <w:szCs w:val="21"/>
              </w:rPr>
            </w:pPr>
            <w:r>
              <w:rPr>
                <w:rFonts w:hint="eastAsia" w:ascii="宋体" w:hAnsi="宋体" w:eastAsia="宋体" w:cs="微软雅黑 Light"/>
                <w:sz w:val="24"/>
                <w:szCs w:val="21"/>
              </w:rPr>
              <w:t>4</w:t>
            </w:r>
          </w:p>
        </w:tc>
        <w:tc>
          <w:tcPr>
            <w:tcW w:w="563" w:type="pct"/>
            <w:gridSpan w:val="2"/>
            <w:shd w:val="clear" w:color="auto" w:fill="auto"/>
            <w:vAlign w:val="center"/>
          </w:tcPr>
          <w:p w14:paraId="7B7CEE0F">
            <w:pPr>
              <w:jc w:val="center"/>
              <w:rPr>
                <w:rFonts w:ascii="宋体" w:hAnsi="宋体" w:eastAsia="宋体" w:cs="微软雅黑 Light"/>
                <w:sz w:val="24"/>
                <w:szCs w:val="21"/>
              </w:rPr>
            </w:pPr>
            <w:r>
              <w:rPr>
                <w:rFonts w:hint="eastAsia" w:ascii="宋体" w:hAnsi="宋体" w:eastAsia="宋体" w:cs="微软雅黑 Light"/>
                <w:sz w:val="24"/>
                <w:szCs w:val="21"/>
              </w:rPr>
              <w:t>制度管理</w:t>
            </w:r>
          </w:p>
        </w:tc>
        <w:tc>
          <w:tcPr>
            <w:tcW w:w="219" w:type="pct"/>
            <w:gridSpan w:val="2"/>
            <w:shd w:val="clear" w:color="auto" w:fill="auto"/>
            <w:vAlign w:val="center"/>
          </w:tcPr>
          <w:p w14:paraId="02C5A313">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shd w:val="clear" w:color="auto" w:fill="auto"/>
            <w:vAlign w:val="center"/>
          </w:tcPr>
          <w:p w14:paraId="730DB97C">
            <w:pPr>
              <w:jc w:val="center"/>
              <w:rPr>
                <w:rFonts w:ascii="宋体" w:hAnsi="宋体" w:eastAsia="宋体" w:cs="微软雅黑 Light"/>
                <w:sz w:val="24"/>
                <w:szCs w:val="21"/>
              </w:rPr>
            </w:pPr>
            <w:r>
              <w:rPr>
                <w:rFonts w:hint="eastAsia" w:ascii="宋体" w:hAnsi="宋体" w:eastAsia="宋体" w:cs="微软雅黑 Light"/>
                <w:sz w:val="24"/>
                <w:szCs w:val="21"/>
              </w:rPr>
              <w:t>制度建设情况</w:t>
            </w:r>
          </w:p>
        </w:tc>
        <w:tc>
          <w:tcPr>
            <w:tcW w:w="2609" w:type="pct"/>
            <w:shd w:val="clear" w:color="auto" w:fill="auto"/>
            <w:vAlign w:val="center"/>
          </w:tcPr>
          <w:p w14:paraId="7091C2FB">
            <w:pPr>
              <w:jc w:val="left"/>
              <w:rPr>
                <w:rFonts w:ascii="宋体" w:hAnsi="宋体" w:eastAsia="宋体" w:cs="微软雅黑 Light"/>
                <w:sz w:val="24"/>
                <w:szCs w:val="21"/>
              </w:rPr>
            </w:pPr>
            <w:r>
              <w:rPr>
                <w:rFonts w:hint="eastAsia" w:ascii="宋体" w:hAnsi="宋体" w:eastAsia="宋体"/>
                <w:sz w:val="24"/>
              </w:rPr>
              <w:t>运行和检修安全管理制度、操作票和工作票制度、安全培训考核制度等安全生产管理制度健全得5分，否则根据情况减分。</w:t>
            </w:r>
          </w:p>
        </w:tc>
        <w:tc>
          <w:tcPr>
            <w:tcW w:w="253" w:type="pct"/>
            <w:vAlign w:val="center"/>
          </w:tcPr>
          <w:p w14:paraId="22F20E8C">
            <w:pPr>
              <w:jc w:val="center"/>
              <w:rPr>
                <w:rFonts w:ascii="宋体" w:hAnsi="宋体" w:eastAsia="宋体" w:cs="微软雅黑 Light"/>
                <w:sz w:val="24"/>
                <w:szCs w:val="21"/>
              </w:rPr>
            </w:pPr>
          </w:p>
        </w:tc>
        <w:tc>
          <w:tcPr>
            <w:tcW w:w="235" w:type="pct"/>
            <w:vAlign w:val="center"/>
          </w:tcPr>
          <w:p w14:paraId="3B24D1F9">
            <w:pPr>
              <w:jc w:val="center"/>
              <w:rPr>
                <w:rFonts w:ascii="宋体" w:hAnsi="宋体" w:eastAsia="宋体" w:cs="微软雅黑 Light"/>
                <w:sz w:val="24"/>
                <w:szCs w:val="21"/>
              </w:rPr>
            </w:pPr>
          </w:p>
        </w:tc>
        <w:tc>
          <w:tcPr>
            <w:tcW w:w="243" w:type="pct"/>
            <w:vAlign w:val="center"/>
          </w:tcPr>
          <w:p w14:paraId="0E981161">
            <w:pPr>
              <w:jc w:val="center"/>
              <w:rPr>
                <w:rFonts w:ascii="宋体" w:hAnsi="宋体" w:eastAsia="宋体" w:cs="微软雅黑 Light"/>
                <w:sz w:val="24"/>
                <w:szCs w:val="21"/>
              </w:rPr>
            </w:pPr>
          </w:p>
        </w:tc>
      </w:tr>
      <w:tr w14:paraId="5D88D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6A6B462E">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563" w:type="pct"/>
            <w:gridSpan w:val="2"/>
            <w:vAlign w:val="center"/>
          </w:tcPr>
          <w:p w14:paraId="30705038">
            <w:pPr>
              <w:jc w:val="center"/>
              <w:rPr>
                <w:rFonts w:ascii="宋体" w:hAnsi="宋体" w:eastAsia="宋体" w:cs="微软雅黑 Light"/>
                <w:sz w:val="24"/>
                <w:szCs w:val="21"/>
              </w:rPr>
            </w:pPr>
            <w:r>
              <w:rPr>
                <w:rFonts w:hint="eastAsia" w:ascii="宋体" w:hAnsi="宋体" w:eastAsia="宋体" w:cs="微软雅黑 Light"/>
                <w:sz w:val="24"/>
                <w:szCs w:val="21"/>
              </w:rPr>
              <w:t>安全措施</w:t>
            </w:r>
          </w:p>
        </w:tc>
        <w:tc>
          <w:tcPr>
            <w:tcW w:w="219" w:type="pct"/>
            <w:gridSpan w:val="2"/>
            <w:vAlign w:val="center"/>
          </w:tcPr>
          <w:p w14:paraId="5FC23155">
            <w:pPr>
              <w:jc w:val="center"/>
              <w:rPr>
                <w:rFonts w:ascii="宋体" w:hAnsi="宋体" w:eastAsia="宋体" w:cs="微软雅黑 Light"/>
                <w:sz w:val="24"/>
                <w:szCs w:val="21"/>
              </w:rPr>
            </w:pPr>
            <w:r>
              <w:rPr>
                <w:rFonts w:hint="eastAsia" w:ascii="宋体" w:hAnsi="宋体" w:eastAsia="宋体" w:cs="微软雅黑 Light"/>
                <w:sz w:val="24"/>
                <w:szCs w:val="21"/>
              </w:rPr>
              <w:t>7</w:t>
            </w:r>
          </w:p>
        </w:tc>
        <w:tc>
          <w:tcPr>
            <w:tcW w:w="630" w:type="pct"/>
            <w:gridSpan w:val="2"/>
            <w:vAlign w:val="center"/>
          </w:tcPr>
          <w:p w14:paraId="37EB848A">
            <w:pPr>
              <w:jc w:val="center"/>
              <w:rPr>
                <w:rFonts w:ascii="宋体" w:hAnsi="宋体" w:eastAsia="宋体" w:cs="微软雅黑 Light"/>
                <w:sz w:val="24"/>
                <w:szCs w:val="21"/>
              </w:rPr>
            </w:pPr>
            <w:r>
              <w:rPr>
                <w:rFonts w:hint="eastAsia" w:ascii="宋体" w:hAnsi="宋体" w:eastAsia="宋体" w:cs="微软雅黑 Light"/>
                <w:sz w:val="24"/>
                <w:szCs w:val="21"/>
              </w:rPr>
              <w:t>设施建设与管理</w:t>
            </w:r>
          </w:p>
        </w:tc>
        <w:tc>
          <w:tcPr>
            <w:tcW w:w="2609" w:type="pct"/>
            <w:vAlign w:val="center"/>
          </w:tcPr>
          <w:p w14:paraId="614862DF">
            <w:pPr>
              <w:jc w:val="center"/>
              <w:rPr>
                <w:rFonts w:ascii="宋体" w:hAnsi="宋体" w:eastAsia="宋体" w:cs="微软雅黑 Light"/>
                <w:sz w:val="24"/>
                <w:szCs w:val="21"/>
                <w:highlight w:val="yellow"/>
              </w:rPr>
            </w:pPr>
            <w:r>
              <w:rPr>
                <w:rFonts w:hint="eastAsia" w:ascii="宋体" w:hAnsi="宋体" w:eastAsia="宋体"/>
                <w:sz w:val="24"/>
              </w:rPr>
              <w:t>防台防汛、防雷、防火、防疫、防误闭锁、漏电保护、涉网安全、网络与信息安全、保障建筑及内部生产生活安全等技术手段合理，设备及标识健全、管理得当得10分，否则根据情况减分。</w:t>
            </w:r>
          </w:p>
        </w:tc>
        <w:tc>
          <w:tcPr>
            <w:tcW w:w="253" w:type="pct"/>
            <w:vAlign w:val="center"/>
          </w:tcPr>
          <w:p w14:paraId="3105DC74">
            <w:pPr>
              <w:jc w:val="center"/>
              <w:rPr>
                <w:rFonts w:ascii="宋体" w:hAnsi="宋体" w:eastAsia="宋体" w:cs="微软雅黑 Light"/>
                <w:sz w:val="24"/>
                <w:szCs w:val="21"/>
              </w:rPr>
            </w:pPr>
          </w:p>
        </w:tc>
        <w:tc>
          <w:tcPr>
            <w:tcW w:w="235" w:type="pct"/>
            <w:vAlign w:val="center"/>
          </w:tcPr>
          <w:p w14:paraId="48E72701">
            <w:pPr>
              <w:jc w:val="center"/>
              <w:rPr>
                <w:rFonts w:ascii="宋体" w:hAnsi="宋体" w:eastAsia="宋体" w:cs="微软雅黑 Light"/>
                <w:sz w:val="24"/>
                <w:szCs w:val="21"/>
              </w:rPr>
            </w:pPr>
          </w:p>
        </w:tc>
        <w:tc>
          <w:tcPr>
            <w:tcW w:w="243" w:type="pct"/>
            <w:vAlign w:val="center"/>
          </w:tcPr>
          <w:p w14:paraId="66D03B89">
            <w:pPr>
              <w:jc w:val="center"/>
              <w:rPr>
                <w:rFonts w:ascii="宋体" w:hAnsi="宋体" w:eastAsia="宋体" w:cs="微软雅黑 Light"/>
                <w:sz w:val="24"/>
                <w:szCs w:val="21"/>
              </w:rPr>
            </w:pPr>
          </w:p>
        </w:tc>
      </w:tr>
      <w:tr w14:paraId="55A1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66EE08DD">
            <w:pPr>
              <w:jc w:val="center"/>
              <w:rPr>
                <w:rFonts w:ascii="宋体" w:hAnsi="宋体" w:eastAsia="宋体" w:cs="微软雅黑 Light"/>
                <w:sz w:val="24"/>
                <w:szCs w:val="21"/>
              </w:rPr>
            </w:pPr>
            <w:r>
              <w:rPr>
                <w:rFonts w:hint="eastAsia" w:ascii="宋体" w:hAnsi="宋体" w:eastAsia="宋体" w:cs="微软雅黑 Light"/>
                <w:sz w:val="24"/>
                <w:szCs w:val="21"/>
              </w:rPr>
              <w:t>6</w:t>
            </w:r>
          </w:p>
        </w:tc>
        <w:tc>
          <w:tcPr>
            <w:tcW w:w="563" w:type="pct"/>
            <w:gridSpan w:val="2"/>
            <w:vAlign w:val="center"/>
          </w:tcPr>
          <w:p w14:paraId="54D6FFD1">
            <w:pPr>
              <w:jc w:val="center"/>
              <w:rPr>
                <w:rFonts w:ascii="宋体" w:hAnsi="宋体" w:eastAsia="宋体" w:cs="微软雅黑 Light"/>
                <w:sz w:val="24"/>
                <w:szCs w:val="21"/>
              </w:rPr>
            </w:pPr>
            <w:r>
              <w:rPr>
                <w:rFonts w:hint="eastAsia" w:ascii="宋体" w:hAnsi="宋体" w:eastAsia="宋体" w:cs="微软雅黑 Light"/>
                <w:sz w:val="24"/>
                <w:szCs w:val="21"/>
              </w:rPr>
              <w:t>安全活动</w:t>
            </w:r>
          </w:p>
        </w:tc>
        <w:tc>
          <w:tcPr>
            <w:tcW w:w="219" w:type="pct"/>
            <w:gridSpan w:val="2"/>
            <w:vAlign w:val="center"/>
          </w:tcPr>
          <w:p w14:paraId="5720E697">
            <w:pPr>
              <w:jc w:val="center"/>
              <w:rPr>
                <w:rFonts w:ascii="宋体" w:hAnsi="宋体" w:eastAsia="宋体" w:cs="微软雅黑 Light"/>
                <w:sz w:val="24"/>
                <w:szCs w:val="21"/>
              </w:rPr>
            </w:pPr>
            <w:r>
              <w:rPr>
                <w:rFonts w:hint="eastAsia" w:ascii="宋体" w:hAnsi="宋体" w:eastAsia="宋体" w:cs="微软雅黑 Light"/>
                <w:sz w:val="24"/>
                <w:szCs w:val="21"/>
              </w:rPr>
              <w:t>7</w:t>
            </w:r>
          </w:p>
        </w:tc>
        <w:tc>
          <w:tcPr>
            <w:tcW w:w="630" w:type="pct"/>
            <w:gridSpan w:val="2"/>
            <w:vAlign w:val="center"/>
          </w:tcPr>
          <w:p w14:paraId="243B1DC0">
            <w:pPr>
              <w:jc w:val="center"/>
              <w:rPr>
                <w:rFonts w:ascii="宋体" w:hAnsi="宋体" w:eastAsia="宋体" w:cs="微软雅黑 Light"/>
                <w:sz w:val="24"/>
                <w:szCs w:val="21"/>
              </w:rPr>
            </w:pPr>
            <w:r>
              <w:rPr>
                <w:rFonts w:hint="eastAsia" w:ascii="宋体" w:hAnsi="宋体" w:eastAsia="宋体" w:cs="微软雅黑 Light"/>
                <w:sz w:val="24"/>
                <w:szCs w:val="21"/>
              </w:rPr>
              <w:t>制度、措施落实情况</w:t>
            </w:r>
          </w:p>
        </w:tc>
        <w:tc>
          <w:tcPr>
            <w:tcW w:w="2609" w:type="pct"/>
            <w:vAlign w:val="center"/>
          </w:tcPr>
          <w:p w14:paraId="0AF12200">
            <w:pPr>
              <w:jc w:val="center"/>
              <w:rPr>
                <w:rFonts w:ascii="宋体" w:hAnsi="宋体" w:eastAsia="宋体" w:cs="微软雅黑 Light"/>
                <w:sz w:val="24"/>
                <w:szCs w:val="21"/>
              </w:rPr>
            </w:pPr>
            <w:r>
              <w:rPr>
                <w:rFonts w:hint="eastAsia" w:ascii="宋体" w:hAnsi="宋体" w:eastAsia="宋体" w:cs="微软雅黑 Light"/>
                <w:sz w:val="24"/>
                <w:szCs w:val="21"/>
              </w:rPr>
              <w:t>各项安全检查记录完善、安全演练、安全培训等按计划开展、两措按计划完成10分，否则根据情况减分。</w:t>
            </w:r>
          </w:p>
        </w:tc>
        <w:tc>
          <w:tcPr>
            <w:tcW w:w="253" w:type="pct"/>
            <w:vAlign w:val="center"/>
          </w:tcPr>
          <w:p w14:paraId="5FB205E8">
            <w:pPr>
              <w:jc w:val="center"/>
              <w:rPr>
                <w:rFonts w:ascii="宋体" w:hAnsi="宋体" w:eastAsia="宋体" w:cs="微软雅黑 Light"/>
                <w:sz w:val="24"/>
                <w:szCs w:val="21"/>
              </w:rPr>
            </w:pPr>
          </w:p>
        </w:tc>
        <w:tc>
          <w:tcPr>
            <w:tcW w:w="235" w:type="pct"/>
            <w:vAlign w:val="center"/>
          </w:tcPr>
          <w:p w14:paraId="4B99800E">
            <w:pPr>
              <w:jc w:val="center"/>
              <w:rPr>
                <w:rFonts w:ascii="宋体" w:hAnsi="宋体" w:eastAsia="宋体" w:cs="微软雅黑 Light"/>
                <w:sz w:val="24"/>
                <w:szCs w:val="21"/>
              </w:rPr>
            </w:pPr>
          </w:p>
        </w:tc>
        <w:tc>
          <w:tcPr>
            <w:tcW w:w="243" w:type="pct"/>
            <w:vAlign w:val="center"/>
          </w:tcPr>
          <w:p w14:paraId="5AD26CB4">
            <w:pPr>
              <w:jc w:val="center"/>
              <w:rPr>
                <w:rFonts w:ascii="宋体" w:hAnsi="宋体" w:eastAsia="宋体" w:cs="微软雅黑 Light"/>
                <w:sz w:val="24"/>
                <w:szCs w:val="21"/>
              </w:rPr>
            </w:pPr>
          </w:p>
        </w:tc>
      </w:tr>
      <w:tr w14:paraId="521D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22E86D08">
            <w:pPr>
              <w:jc w:val="center"/>
              <w:rPr>
                <w:rFonts w:ascii="宋体" w:hAnsi="宋体" w:eastAsia="宋体" w:cs="微软雅黑 Light"/>
                <w:sz w:val="24"/>
                <w:szCs w:val="21"/>
              </w:rPr>
            </w:pPr>
            <w:r>
              <w:rPr>
                <w:rFonts w:hint="eastAsia" w:ascii="宋体" w:hAnsi="宋体" w:eastAsia="宋体" w:cs="微软雅黑 Light"/>
                <w:sz w:val="24"/>
                <w:szCs w:val="21"/>
              </w:rPr>
              <w:t>7</w:t>
            </w:r>
          </w:p>
        </w:tc>
        <w:tc>
          <w:tcPr>
            <w:tcW w:w="563" w:type="pct"/>
            <w:gridSpan w:val="2"/>
            <w:vAlign w:val="center"/>
          </w:tcPr>
          <w:p w14:paraId="49ABA166">
            <w:pPr>
              <w:jc w:val="center"/>
              <w:rPr>
                <w:rFonts w:ascii="宋体" w:hAnsi="宋体" w:eastAsia="宋体" w:cs="微软雅黑 Light"/>
                <w:sz w:val="24"/>
                <w:szCs w:val="21"/>
              </w:rPr>
            </w:pPr>
            <w:r>
              <w:rPr>
                <w:rFonts w:hint="eastAsia" w:ascii="宋体" w:hAnsi="宋体" w:eastAsia="宋体" w:cs="微软雅黑 Light"/>
                <w:sz w:val="24"/>
                <w:szCs w:val="21"/>
              </w:rPr>
              <w:t>保险</w:t>
            </w:r>
          </w:p>
        </w:tc>
        <w:tc>
          <w:tcPr>
            <w:tcW w:w="219" w:type="pct"/>
            <w:gridSpan w:val="2"/>
            <w:vAlign w:val="center"/>
          </w:tcPr>
          <w:p w14:paraId="585BA98F">
            <w:pPr>
              <w:jc w:val="center"/>
              <w:rPr>
                <w:rFonts w:ascii="宋体" w:hAnsi="宋体" w:eastAsia="宋体" w:cs="微软雅黑 Light"/>
                <w:sz w:val="24"/>
                <w:szCs w:val="21"/>
              </w:rPr>
            </w:pPr>
            <w:r>
              <w:rPr>
                <w:rFonts w:hint="eastAsia" w:ascii="宋体" w:hAnsi="宋体" w:eastAsia="宋体" w:cs="微软雅黑 Light"/>
                <w:sz w:val="24"/>
                <w:szCs w:val="21"/>
              </w:rPr>
              <w:t>1</w:t>
            </w:r>
          </w:p>
        </w:tc>
        <w:tc>
          <w:tcPr>
            <w:tcW w:w="630" w:type="pct"/>
            <w:gridSpan w:val="2"/>
            <w:vAlign w:val="center"/>
          </w:tcPr>
          <w:p w14:paraId="4F84B52E">
            <w:pPr>
              <w:jc w:val="center"/>
              <w:rPr>
                <w:rFonts w:ascii="宋体" w:hAnsi="宋体" w:eastAsia="宋体" w:cs="微软雅黑 Light"/>
                <w:sz w:val="24"/>
                <w:szCs w:val="21"/>
              </w:rPr>
            </w:pPr>
            <w:r>
              <w:rPr>
                <w:rFonts w:hint="eastAsia" w:ascii="宋体" w:hAnsi="宋体" w:eastAsia="宋体" w:cs="微软雅黑 Light"/>
                <w:sz w:val="24"/>
                <w:szCs w:val="21"/>
              </w:rPr>
              <w:t>购买安全责任险</w:t>
            </w:r>
          </w:p>
        </w:tc>
        <w:tc>
          <w:tcPr>
            <w:tcW w:w="2609" w:type="pct"/>
            <w:vAlign w:val="center"/>
          </w:tcPr>
          <w:p w14:paraId="31278492">
            <w:pPr>
              <w:jc w:val="left"/>
              <w:rPr>
                <w:rFonts w:ascii="宋体" w:hAnsi="宋体" w:eastAsia="宋体" w:cs="微软雅黑 Light"/>
                <w:sz w:val="24"/>
                <w:szCs w:val="21"/>
              </w:rPr>
            </w:pPr>
            <w:r>
              <w:rPr>
                <w:rFonts w:hint="eastAsia" w:ascii="宋体" w:hAnsi="宋体" w:eastAsia="宋体" w:cs="微软雅黑 Light"/>
                <w:sz w:val="24"/>
                <w:szCs w:val="21"/>
              </w:rPr>
              <w:t>购买的安全责任保险保额</w:t>
            </w:r>
          </w:p>
        </w:tc>
        <w:tc>
          <w:tcPr>
            <w:tcW w:w="253" w:type="pct"/>
            <w:vAlign w:val="center"/>
          </w:tcPr>
          <w:p w14:paraId="5415AD3B">
            <w:pPr>
              <w:jc w:val="center"/>
              <w:rPr>
                <w:rFonts w:ascii="宋体" w:hAnsi="宋体" w:eastAsia="宋体" w:cs="微软雅黑 Light"/>
                <w:sz w:val="24"/>
                <w:szCs w:val="21"/>
              </w:rPr>
            </w:pPr>
          </w:p>
        </w:tc>
        <w:tc>
          <w:tcPr>
            <w:tcW w:w="235" w:type="pct"/>
            <w:vAlign w:val="center"/>
          </w:tcPr>
          <w:p w14:paraId="5EA38241">
            <w:pPr>
              <w:jc w:val="center"/>
              <w:rPr>
                <w:rFonts w:ascii="宋体" w:hAnsi="宋体" w:eastAsia="宋体" w:cs="微软雅黑 Light"/>
                <w:sz w:val="24"/>
                <w:szCs w:val="21"/>
              </w:rPr>
            </w:pPr>
          </w:p>
        </w:tc>
        <w:tc>
          <w:tcPr>
            <w:tcW w:w="243" w:type="pct"/>
            <w:vAlign w:val="center"/>
          </w:tcPr>
          <w:p w14:paraId="41C8DEF1">
            <w:pPr>
              <w:jc w:val="center"/>
              <w:rPr>
                <w:rFonts w:ascii="宋体" w:hAnsi="宋体" w:eastAsia="宋体" w:cs="微软雅黑 Light"/>
                <w:sz w:val="24"/>
                <w:szCs w:val="21"/>
              </w:rPr>
            </w:pPr>
          </w:p>
        </w:tc>
      </w:tr>
      <w:tr w14:paraId="4D11B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52321945">
            <w:pPr>
              <w:jc w:val="center"/>
              <w:rPr>
                <w:rFonts w:ascii="宋体" w:hAnsi="宋体" w:eastAsia="宋体" w:cs="微软雅黑 Light"/>
                <w:sz w:val="24"/>
                <w:szCs w:val="21"/>
              </w:rPr>
            </w:pPr>
            <w:r>
              <w:rPr>
                <w:rFonts w:hint="eastAsia" w:ascii="宋体" w:hAnsi="宋体" w:eastAsia="宋体" w:cs="微软雅黑 Light"/>
                <w:sz w:val="24"/>
                <w:szCs w:val="21"/>
              </w:rPr>
              <w:t>四</w:t>
            </w:r>
          </w:p>
        </w:tc>
        <w:tc>
          <w:tcPr>
            <w:tcW w:w="4022" w:type="pct"/>
            <w:gridSpan w:val="7"/>
            <w:vAlign w:val="center"/>
          </w:tcPr>
          <w:p w14:paraId="6700575D">
            <w:pPr>
              <w:jc w:val="left"/>
              <w:rPr>
                <w:rFonts w:ascii="宋体" w:hAnsi="宋体" w:eastAsia="宋体" w:cs="微软雅黑 Light"/>
                <w:sz w:val="24"/>
                <w:szCs w:val="21"/>
                <w:highlight w:val="none"/>
              </w:rPr>
            </w:pPr>
            <w:r>
              <w:rPr>
                <w:rFonts w:hint="eastAsia" w:ascii="宋体" w:hAnsi="宋体" w:eastAsia="宋体" w:cs="微软雅黑 Light"/>
                <w:sz w:val="24"/>
                <w:szCs w:val="21"/>
                <w:highlight w:val="none"/>
              </w:rPr>
              <w:t>智慧运维10</w:t>
            </w:r>
          </w:p>
        </w:tc>
        <w:tc>
          <w:tcPr>
            <w:tcW w:w="253" w:type="pct"/>
            <w:vAlign w:val="center"/>
          </w:tcPr>
          <w:p w14:paraId="132468D3">
            <w:pPr>
              <w:jc w:val="center"/>
              <w:rPr>
                <w:rFonts w:ascii="宋体" w:hAnsi="宋体" w:eastAsia="宋体" w:cs="微软雅黑 Light"/>
                <w:sz w:val="24"/>
                <w:szCs w:val="21"/>
                <w:highlight w:val="none"/>
              </w:rPr>
            </w:pPr>
          </w:p>
        </w:tc>
        <w:tc>
          <w:tcPr>
            <w:tcW w:w="235" w:type="pct"/>
            <w:vAlign w:val="center"/>
          </w:tcPr>
          <w:p w14:paraId="76D6188D">
            <w:pPr>
              <w:jc w:val="center"/>
              <w:rPr>
                <w:rFonts w:ascii="宋体" w:hAnsi="宋体" w:eastAsia="宋体" w:cs="微软雅黑 Light"/>
                <w:sz w:val="24"/>
                <w:szCs w:val="21"/>
              </w:rPr>
            </w:pPr>
          </w:p>
        </w:tc>
        <w:tc>
          <w:tcPr>
            <w:tcW w:w="243" w:type="pct"/>
            <w:vAlign w:val="center"/>
          </w:tcPr>
          <w:p w14:paraId="0E78D861">
            <w:pPr>
              <w:jc w:val="center"/>
              <w:rPr>
                <w:rFonts w:ascii="宋体" w:hAnsi="宋体" w:eastAsia="宋体" w:cs="微软雅黑 Light"/>
                <w:sz w:val="24"/>
                <w:szCs w:val="21"/>
              </w:rPr>
            </w:pPr>
          </w:p>
        </w:tc>
      </w:tr>
      <w:tr w14:paraId="055BD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CB8D1DC">
            <w:pPr>
              <w:jc w:val="center"/>
              <w:rPr>
                <w:rFonts w:ascii="宋体" w:hAnsi="宋体" w:eastAsia="宋体" w:cs="微软雅黑 Light"/>
                <w:sz w:val="24"/>
                <w:szCs w:val="21"/>
              </w:rPr>
            </w:pPr>
            <w:r>
              <w:rPr>
                <w:rFonts w:hint="eastAsia" w:ascii="宋体" w:hAnsi="宋体" w:eastAsia="宋体" w:cs="微软雅黑 Light"/>
                <w:sz w:val="24"/>
                <w:szCs w:val="21"/>
              </w:rPr>
              <w:t>8</w:t>
            </w:r>
          </w:p>
        </w:tc>
        <w:tc>
          <w:tcPr>
            <w:tcW w:w="563" w:type="pct"/>
            <w:gridSpan w:val="2"/>
            <w:vAlign w:val="center"/>
          </w:tcPr>
          <w:p w14:paraId="1957A9C9">
            <w:pPr>
              <w:jc w:val="center"/>
              <w:rPr>
                <w:rFonts w:ascii="宋体" w:hAnsi="宋体" w:eastAsia="宋体" w:cs="微软雅黑 Light"/>
                <w:sz w:val="24"/>
                <w:szCs w:val="21"/>
              </w:rPr>
            </w:pPr>
            <w:r>
              <w:rPr>
                <w:rFonts w:hint="eastAsia" w:ascii="宋体" w:hAnsi="宋体" w:eastAsia="宋体" w:cs="微软雅黑 Light"/>
                <w:sz w:val="24"/>
                <w:szCs w:val="21"/>
              </w:rPr>
              <w:t>智能化</w:t>
            </w:r>
          </w:p>
        </w:tc>
        <w:tc>
          <w:tcPr>
            <w:tcW w:w="219" w:type="pct"/>
            <w:gridSpan w:val="2"/>
            <w:vAlign w:val="center"/>
          </w:tcPr>
          <w:p w14:paraId="531934B9">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09087999">
            <w:pPr>
              <w:jc w:val="center"/>
              <w:rPr>
                <w:rFonts w:ascii="宋体" w:hAnsi="宋体" w:eastAsia="宋体" w:cs="微软雅黑 Light"/>
                <w:sz w:val="24"/>
                <w:szCs w:val="21"/>
              </w:rPr>
            </w:pPr>
            <w:r>
              <w:rPr>
                <w:rFonts w:hint="eastAsia" w:ascii="宋体" w:hAnsi="宋体" w:eastAsia="宋体" w:cs="微软雅黑 Light"/>
                <w:sz w:val="24"/>
                <w:szCs w:val="21"/>
              </w:rPr>
              <w:t>智能化措施</w:t>
            </w:r>
          </w:p>
        </w:tc>
        <w:tc>
          <w:tcPr>
            <w:tcW w:w="2609" w:type="pct"/>
            <w:vAlign w:val="center"/>
          </w:tcPr>
          <w:p w14:paraId="252D94A3">
            <w:pPr>
              <w:jc w:val="left"/>
              <w:rPr>
                <w:rFonts w:ascii="宋体" w:hAnsi="宋体" w:eastAsia="宋体" w:cs="微软雅黑 Light"/>
                <w:sz w:val="24"/>
                <w:szCs w:val="21"/>
              </w:rPr>
            </w:pPr>
            <w:r>
              <w:rPr>
                <w:rFonts w:hint="eastAsia" w:ascii="宋体" w:hAnsi="宋体" w:eastAsia="宋体" w:cs="微软雅黑 Light"/>
                <w:sz w:val="24"/>
                <w:szCs w:val="21"/>
              </w:rPr>
              <w:t>采用智能化运维措施：如具备远程发电量监测、故障预警功能；实现“组件级-逆变器级-系统级”的全链路数据监控；集中运管平台等。酌情给分。</w:t>
            </w:r>
          </w:p>
        </w:tc>
        <w:tc>
          <w:tcPr>
            <w:tcW w:w="253" w:type="pct"/>
            <w:vAlign w:val="center"/>
          </w:tcPr>
          <w:p w14:paraId="60ABF194">
            <w:pPr>
              <w:jc w:val="center"/>
              <w:rPr>
                <w:rFonts w:ascii="宋体" w:hAnsi="宋体" w:eastAsia="宋体" w:cs="微软雅黑 Light"/>
                <w:sz w:val="24"/>
                <w:szCs w:val="21"/>
              </w:rPr>
            </w:pPr>
          </w:p>
        </w:tc>
        <w:tc>
          <w:tcPr>
            <w:tcW w:w="235" w:type="pct"/>
            <w:vAlign w:val="center"/>
          </w:tcPr>
          <w:p w14:paraId="3F5F95BB">
            <w:pPr>
              <w:jc w:val="center"/>
              <w:rPr>
                <w:rFonts w:ascii="宋体" w:hAnsi="宋体" w:eastAsia="宋体" w:cs="微软雅黑 Light"/>
                <w:sz w:val="24"/>
                <w:szCs w:val="21"/>
              </w:rPr>
            </w:pPr>
          </w:p>
        </w:tc>
        <w:tc>
          <w:tcPr>
            <w:tcW w:w="243" w:type="pct"/>
            <w:vAlign w:val="center"/>
          </w:tcPr>
          <w:p w14:paraId="50FFEE0A">
            <w:pPr>
              <w:jc w:val="center"/>
              <w:rPr>
                <w:rFonts w:ascii="宋体" w:hAnsi="宋体" w:eastAsia="宋体" w:cs="微软雅黑 Light"/>
                <w:sz w:val="24"/>
                <w:szCs w:val="21"/>
              </w:rPr>
            </w:pPr>
          </w:p>
        </w:tc>
      </w:tr>
      <w:tr w14:paraId="5116F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05DEDAC">
            <w:pPr>
              <w:jc w:val="center"/>
              <w:rPr>
                <w:rFonts w:ascii="宋体" w:hAnsi="宋体" w:eastAsia="宋体" w:cs="微软雅黑 Light"/>
                <w:sz w:val="24"/>
                <w:szCs w:val="21"/>
              </w:rPr>
            </w:pPr>
            <w:r>
              <w:rPr>
                <w:rFonts w:hint="eastAsia" w:ascii="宋体" w:hAnsi="宋体" w:eastAsia="宋体" w:cs="微软雅黑 Light"/>
                <w:sz w:val="24"/>
                <w:szCs w:val="21"/>
              </w:rPr>
              <w:t>9</w:t>
            </w:r>
          </w:p>
        </w:tc>
        <w:tc>
          <w:tcPr>
            <w:tcW w:w="563" w:type="pct"/>
            <w:gridSpan w:val="2"/>
            <w:vAlign w:val="center"/>
          </w:tcPr>
          <w:p w14:paraId="1E739CC7">
            <w:pPr>
              <w:jc w:val="center"/>
              <w:rPr>
                <w:rFonts w:ascii="宋体" w:hAnsi="宋体" w:eastAsia="宋体" w:cs="微软雅黑 Light"/>
                <w:sz w:val="24"/>
                <w:szCs w:val="21"/>
              </w:rPr>
            </w:pPr>
            <w:r>
              <w:rPr>
                <w:rFonts w:hint="eastAsia" w:ascii="宋体" w:hAnsi="宋体" w:eastAsia="宋体" w:cs="微软雅黑 Light"/>
                <w:sz w:val="24"/>
                <w:szCs w:val="21"/>
              </w:rPr>
              <w:t>运维效率</w:t>
            </w:r>
          </w:p>
        </w:tc>
        <w:tc>
          <w:tcPr>
            <w:tcW w:w="219" w:type="pct"/>
            <w:gridSpan w:val="2"/>
            <w:vAlign w:val="center"/>
          </w:tcPr>
          <w:p w14:paraId="54524819">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73A4BDB2">
            <w:pPr>
              <w:jc w:val="center"/>
              <w:rPr>
                <w:rFonts w:ascii="宋体" w:hAnsi="宋体" w:eastAsia="宋体" w:cs="微软雅黑 Light"/>
                <w:sz w:val="24"/>
                <w:szCs w:val="21"/>
              </w:rPr>
            </w:pPr>
            <w:r>
              <w:rPr>
                <w:rFonts w:ascii="宋体" w:hAnsi="宋体" w:eastAsia="宋体" w:cs="微软雅黑 Light"/>
                <w:sz w:val="24"/>
                <w:szCs w:val="21"/>
              </w:rPr>
              <w:t>平均故障修复时间</w:t>
            </w:r>
          </w:p>
        </w:tc>
        <w:tc>
          <w:tcPr>
            <w:tcW w:w="2609" w:type="pct"/>
            <w:vAlign w:val="center"/>
          </w:tcPr>
          <w:p w14:paraId="120E54F8">
            <w:pPr>
              <w:jc w:val="left"/>
              <w:rPr>
                <w:rFonts w:ascii="宋体" w:hAnsi="宋体" w:eastAsia="宋体" w:cs="微软雅黑 Light"/>
                <w:sz w:val="24"/>
                <w:szCs w:val="21"/>
              </w:rPr>
            </w:pPr>
            <w:r>
              <w:rPr>
                <w:rFonts w:hint="eastAsia" w:ascii="宋体" w:hAnsi="宋体" w:eastAsia="宋体" w:cs="微软雅黑 Light"/>
                <w:sz w:val="24"/>
                <w:szCs w:val="21"/>
              </w:rPr>
              <w:t>平均故障修复时间≤4小时得5分，4-12小时得3分，12-24小时得1分。</w:t>
            </w:r>
          </w:p>
        </w:tc>
        <w:tc>
          <w:tcPr>
            <w:tcW w:w="253" w:type="pct"/>
            <w:vAlign w:val="center"/>
          </w:tcPr>
          <w:p w14:paraId="4ADE78F2">
            <w:pPr>
              <w:jc w:val="center"/>
              <w:rPr>
                <w:rFonts w:ascii="宋体" w:hAnsi="宋体" w:eastAsia="宋体" w:cs="微软雅黑 Light"/>
                <w:sz w:val="24"/>
                <w:szCs w:val="21"/>
              </w:rPr>
            </w:pPr>
          </w:p>
        </w:tc>
        <w:tc>
          <w:tcPr>
            <w:tcW w:w="235" w:type="pct"/>
            <w:vAlign w:val="center"/>
          </w:tcPr>
          <w:p w14:paraId="53D2C75C">
            <w:pPr>
              <w:jc w:val="center"/>
              <w:rPr>
                <w:rFonts w:ascii="宋体" w:hAnsi="宋体" w:eastAsia="宋体" w:cs="微软雅黑 Light"/>
                <w:sz w:val="24"/>
                <w:szCs w:val="21"/>
              </w:rPr>
            </w:pPr>
          </w:p>
        </w:tc>
        <w:tc>
          <w:tcPr>
            <w:tcW w:w="243" w:type="pct"/>
            <w:vAlign w:val="center"/>
          </w:tcPr>
          <w:p w14:paraId="58370064">
            <w:pPr>
              <w:jc w:val="center"/>
              <w:rPr>
                <w:rFonts w:ascii="宋体" w:hAnsi="宋体" w:eastAsia="宋体" w:cs="微软雅黑 Light"/>
                <w:sz w:val="24"/>
                <w:szCs w:val="21"/>
              </w:rPr>
            </w:pPr>
          </w:p>
        </w:tc>
      </w:tr>
      <w:tr w14:paraId="61E2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786A3004">
            <w:pPr>
              <w:jc w:val="center"/>
              <w:rPr>
                <w:rFonts w:ascii="宋体" w:hAnsi="宋体" w:eastAsia="宋体" w:cs="微软雅黑 Light"/>
                <w:sz w:val="24"/>
                <w:szCs w:val="21"/>
              </w:rPr>
            </w:pPr>
            <w:r>
              <w:rPr>
                <w:rFonts w:hint="eastAsia" w:ascii="宋体" w:hAnsi="宋体" w:eastAsia="宋体" w:cs="微软雅黑 Light"/>
                <w:sz w:val="24"/>
                <w:szCs w:val="21"/>
              </w:rPr>
              <w:t>五</w:t>
            </w:r>
          </w:p>
        </w:tc>
        <w:tc>
          <w:tcPr>
            <w:tcW w:w="4022" w:type="pct"/>
            <w:gridSpan w:val="7"/>
            <w:vAlign w:val="center"/>
          </w:tcPr>
          <w:p w14:paraId="1CC10BFB">
            <w:pPr>
              <w:jc w:val="left"/>
              <w:rPr>
                <w:rFonts w:ascii="宋体" w:hAnsi="宋体" w:eastAsia="宋体" w:cs="微软雅黑 Light"/>
                <w:sz w:val="24"/>
                <w:szCs w:val="21"/>
                <w:highlight w:val="none"/>
              </w:rPr>
            </w:pPr>
            <w:r>
              <w:rPr>
                <w:rFonts w:hint="eastAsia" w:ascii="宋体" w:hAnsi="宋体" w:eastAsia="宋体" w:cs="微软雅黑 Light"/>
                <w:sz w:val="24"/>
                <w:szCs w:val="21"/>
                <w:highlight w:val="none"/>
              </w:rPr>
              <w:t>创新性指标50</w:t>
            </w:r>
          </w:p>
        </w:tc>
        <w:tc>
          <w:tcPr>
            <w:tcW w:w="253" w:type="pct"/>
            <w:vAlign w:val="center"/>
          </w:tcPr>
          <w:p w14:paraId="34F55FD8">
            <w:pPr>
              <w:jc w:val="center"/>
              <w:rPr>
                <w:rFonts w:ascii="宋体" w:hAnsi="宋体" w:eastAsia="宋体" w:cs="微软雅黑 Light"/>
                <w:sz w:val="24"/>
                <w:szCs w:val="21"/>
              </w:rPr>
            </w:pPr>
          </w:p>
        </w:tc>
        <w:tc>
          <w:tcPr>
            <w:tcW w:w="235" w:type="pct"/>
            <w:vAlign w:val="center"/>
          </w:tcPr>
          <w:p w14:paraId="446ABC22">
            <w:pPr>
              <w:jc w:val="center"/>
              <w:rPr>
                <w:rFonts w:ascii="宋体" w:hAnsi="宋体" w:eastAsia="宋体" w:cs="微软雅黑 Light"/>
                <w:sz w:val="24"/>
                <w:szCs w:val="21"/>
              </w:rPr>
            </w:pPr>
          </w:p>
        </w:tc>
        <w:tc>
          <w:tcPr>
            <w:tcW w:w="243" w:type="pct"/>
            <w:vAlign w:val="center"/>
          </w:tcPr>
          <w:p w14:paraId="4DC035F3">
            <w:pPr>
              <w:jc w:val="center"/>
              <w:rPr>
                <w:rFonts w:ascii="宋体" w:hAnsi="宋体" w:eastAsia="宋体" w:cs="微软雅黑 Light"/>
                <w:sz w:val="24"/>
                <w:szCs w:val="21"/>
              </w:rPr>
            </w:pPr>
          </w:p>
        </w:tc>
      </w:tr>
      <w:tr w14:paraId="3419E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8FD0E60">
            <w:pPr>
              <w:jc w:val="center"/>
              <w:rPr>
                <w:rFonts w:ascii="宋体" w:hAnsi="宋体" w:eastAsia="宋体" w:cs="微软雅黑 Light"/>
                <w:sz w:val="24"/>
                <w:szCs w:val="21"/>
              </w:rPr>
            </w:pPr>
            <w:r>
              <w:rPr>
                <w:rFonts w:hint="eastAsia" w:ascii="宋体" w:hAnsi="宋体" w:eastAsia="宋体" w:cs="微软雅黑 Light"/>
                <w:sz w:val="24"/>
                <w:szCs w:val="21"/>
              </w:rPr>
              <w:t>10</w:t>
            </w:r>
          </w:p>
        </w:tc>
        <w:tc>
          <w:tcPr>
            <w:tcW w:w="563" w:type="pct"/>
            <w:gridSpan w:val="2"/>
            <w:vAlign w:val="center"/>
          </w:tcPr>
          <w:p w14:paraId="2F1D4441">
            <w:pPr>
              <w:jc w:val="center"/>
              <w:rPr>
                <w:rFonts w:ascii="宋体" w:hAnsi="宋体" w:eastAsia="宋体" w:cs="微软雅黑 Light"/>
                <w:sz w:val="24"/>
                <w:szCs w:val="21"/>
              </w:rPr>
            </w:pPr>
            <w:r>
              <w:rPr>
                <w:rFonts w:hint="eastAsia" w:ascii="宋体" w:hAnsi="宋体" w:eastAsia="宋体" w:cs="微软雅黑 Light"/>
                <w:sz w:val="24"/>
                <w:szCs w:val="21"/>
              </w:rPr>
              <w:t>技术创新</w:t>
            </w:r>
          </w:p>
        </w:tc>
        <w:tc>
          <w:tcPr>
            <w:tcW w:w="219" w:type="pct"/>
            <w:gridSpan w:val="2"/>
            <w:vAlign w:val="center"/>
          </w:tcPr>
          <w:p w14:paraId="10D0411E">
            <w:pPr>
              <w:jc w:val="center"/>
              <w:rPr>
                <w:rFonts w:ascii="宋体" w:hAnsi="宋体" w:eastAsia="宋体" w:cs="微软雅黑 Light"/>
                <w:sz w:val="24"/>
                <w:szCs w:val="21"/>
              </w:rPr>
            </w:pPr>
            <w:r>
              <w:rPr>
                <w:rFonts w:hint="eastAsia" w:ascii="宋体" w:hAnsi="宋体" w:eastAsia="宋体" w:cs="微软雅黑 Light"/>
                <w:sz w:val="24"/>
                <w:szCs w:val="21"/>
              </w:rPr>
              <w:t>15</w:t>
            </w:r>
          </w:p>
        </w:tc>
        <w:tc>
          <w:tcPr>
            <w:tcW w:w="630" w:type="pct"/>
            <w:gridSpan w:val="2"/>
            <w:vAlign w:val="center"/>
          </w:tcPr>
          <w:p w14:paraId="205EC4A9">
            <w:pPr>
              <w:jc w:val="center"/>
              <w:rPr>
                <w:rFonts w:ascii="宋体" w:hAnsi="宋体" w:eastAsia="宋体" w:cs="微软雅黑 Light"/>
                <w:sz w:val="24"/>
                <w:szCs w:val="21"/>
              </w:rPr>
            </w:pPr>
            <w:r>
              <w:rPr>
                <w:rFonts w:hint="eastAsia" w:ascii="宋体" w:hAnsi="宋体" w:eastAsia="宋体" w:cs="微软雅黑 Light"/>
                <w:sz w:val="24"/>
                <w:szCs w:val="21"/>
              </w:rPr>
              <w:t>创新技术应用</w:t>
            </w:r>
          </w:p>
        </w:tc>
        <w:tc>
          <w:tcPr>
            <w:tcW w:w="2609" w:type="pct"/>
            <w:vAlign w:val="center"/>
          </w:tcPr>
          <w:p w14:paraId="6EAB5A0A">
            <w:pPr>
              <w:jc w:val="left"/>
              <w:rPr>
                <w:rFonts w:ascii="宋体" w:hAnsi="宋体" w:eastAsia="宋体" w:cs="微软雅黑 Light"/>
                <w:sz w:val="24"/>
                <w:szCs w:val="21"/>
              </w:rPr>
            </w:pPr>
            <w:r>
              <w:rPr>
                <w:rFonts w:hint="eastAsia" w:ascii="宋体" w:hAnsi="宋体" w:eastAsia="宋体" w:cs="微软雅黑 Light"/>
                <w:sz w:val="24"/>
                <w:szCs w:val="21"/>
              </w:rPr>
              <w:t>采用的新产品、新技术、新材料、新结构，创新的设计理念、安装建设方式，智能化管理措施，新的并网运行控制方式，提升电能质量的创新举措等。</w:t>
            </w:r>
          </w:p>
        </w:tc>
        <w:tc>
          <w:tcPr>
            <w:tcW w:w="253" w:type="pct"/>
            <w:vAlign w:val="center"/>
          </w:tcPr>
          <w:p w14:paraId="3EAA18E2">
            <w:pPr>
              <w:jc w:val="center"/>
              <w:rPr>
                <w:rFonts w:ascii="宋体" w:hAnsi="宋体" w:eastAsia="宋体" w:cs="微软雅黑 Light"/>
                <w:sz w:val="24"/>
                <w:szCs w:val="21"/>
              </w:rPr>
            </w:pPr>
          </w:p>
        </w:tc>
        <w:tc>
          <w:tcPr>
            <w:tcW w:w="235" w:type="pct"/>
            <w:vAlign w:val="center"/>
          </w:tcPr>
          <w:p w14:paraId="1E897BA2">
            <w:pPr>
              <w:jc w:val="center"/>
              <w:rPr>
                <w:rFonts w:ascii="宋体" w:hAnsi="宋体" w:eastAsia="宋体" w:cs="微软雅黑 Light"/>
                <w:sz w:val="24"/>
                <w:szCs w:val="21"/>
              </w:rPr>
            </w:pPr>
          </w:p>
        </w:tc>
        <w:tc>
          <w:tcPr>
            <w:tcW w:w="243" w:type="pct"/>
            <w:vAlign w:val="center"/>
          </w:tcPr>
          <w:p w14:paraId="1B58AE0D">
            <w:pPr>
              <w:jc w:val="center"/>
              <w:rPr>
                <w:rFonts w:ascii="宋体" w:hAnsi="宋体" w:eastAsia="宋体" w:cs="微软雅黑 Light"/>
                <w:sz w:val="24"/>
                <w:szCs w:val="21"/>
              </w:rPr>
            </w:pPr>
          </w:p>
        </w:tc>
      </w:tr>
      <w:tr w14:paraId="0FABB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607492F0">
            <w:pPr>
              <w:jc w:val="center"/>
              <w:rPr>
                <w:rFonts w:ascii="宋体" w:hAnsi="宋体" w:eastAsia="宋体" w:cs="微软雅黑 Light"/>
                <w:sz w:val="24"/>
                <w:szCs w:val="21"/>
              </w:rPr>
            </w:pPr>
            <w:r>
              <w:rPr>
                <w:rFonts w:hint="eastAsia" w:ascii="宋体" w:hAnsi="宋体" w:eastAsia="宋体" w:cs="微软雅黑 Light"/>
                <w:sz w:val="24"/>
                <w:szCs w:val="21"/>
              </w:rPr>
              <w:t>11</w:t>
            </w:r>
          </w:p>
        </w:tc>
        <w:tc>
          <w:tcPr>
            <w:tcW w:w="563" w:type="pct"/>
            <w:gridSpan w:val="2"/>
            <w:vAlign w:val="center"/>
          </w:tcPr>
          <w:p w14:paraId="7335E703">
            <w:pPr>
              <w:jc w:val="center"/>
              <w:rPr>
                <w:rFonts w:ascii="宋体" w:hAnsi="宋体" w:eastAsia="宋体" w:cs="微软雅黑 Light"/>
                <w:sz w:val="24"/>
                <w:szCs w:val="21"/>
              </w:rPr>
            </w:pPr>
            <w:r>
              <w:rPr>
                <w:rFonts w:hint="eastAsia" w:ascii="宋体" w:hAnsi="宋体" w:eastAsia="宋体" w:cs="微软雅黑 Light"/>
                <w:sz w:val="24"/>
                <w:szCs w:val="21"/>
              </w:rPr>
              <w:t>模式创新</w:t>
            </w:r>
          </w:p>
        </w:tc>
        <w:tc>
          <w:tcPr>
            <w:tcW w:w="219" w:type="pct"/>
            <w:gridSpan w:val="2"/>
            <w:vAlign w:val="center"/>
          </w:tcPr>
          <w:p w14:paraId="75EC5885">
            <w:pPr>
              <w:jc w:val="center"/>
              <w:rPr>
                <w:rFonts w:ascii="宋体" w:hAnsi="宋体" w:eastAsia="宋体" w:cs="微软雅黑 Light"/>
                <w:sz w:val="24"/>
                <w:szCs w:val="21"/>
              </w:rPr>
            </w:pPr>
            <w:r>
              <w:rPr>
                <w:rFonts w:hint="eastAsia" w:ascii="宋体" w:hAnsi="宋体" w:eastAsia="宋体" w:cs="微软雅黑 Light"/>
                <w:sz w:val="24"/>
                <w:szCs w:val="21"/>
              </w:rPr>
              <w:t>10</w:t>
            </w:r>
          </w:p>
        </w:tc>
        <w:tc>
          <w:tcPr>
            <w:tcW w:w="630" w:type="pct"/>
            <w:gridSpan w:val="2"/>
            <w:vAlign w:val="center"/>
          </w:tcPr>
          <w:p w14:paraId="070CDF08">
            <w:pPr>
              <w:jc w:val="center"/>
              <w:rPr>
                <w:rFonts w:ascii="宋体" w:hAnsi="宋体" w:eastAsia="宋体" w:cs="微软雅黑 Light"/>
                <w:sz w:val="24"/>
                <w:szCs w:val="21"/>
              </w:rPr>
            </w:pPr>
            <w:r>
              <w:rPr>
                <w:rFonts w:hint="eastAsia" w:ascii="宋体" w:hAnsi="宋体" w:eastAsia="宋体" w:cs="微软雅黑 Light"/>
                <w:sz w:val="24"/>
                <w:szCs w:val="21"/>
              </w:rPr>
              <w:t>模式创新</w:t>
            </w:r>
          </w:p>
        </w:tc>
        <w:tc>
          <w:tcPr>
            <w:tcW w:w="2609" w:type="pct"/>
            <w:vAlign w:val="center"/>
          </w:tcPr>
          <w:p w14:paraId="13D4DB00">
            <w:pPr>
              <w:jc w:val="left"/>
              <w:rPr>
                <w:rFonts w:ascii="宋体" w:hAnsi="宋体" w:eastAsia="宋体" w:cs="微软雅黑 Light"/>
                <w:sz w:val="24"/>
                <w:szCs w:val="21"/>
              </w:rPr>
            </w:pPr>
            <w:r>
              <w:rPr>
                <w:rFonts w:hint="eastAsia" w:ascii="宋体" w:hAnsi="宋体" w:eastAsia="宋体" w:cs="微软雅黑 Light"/>
                <w:sz w:val="24"/>
                <w:szCs w:val="21"/>
              </w:rPr>
              <w:t>采用创新的运营模式、商业模式：如绿电直连、源网荷储、微电网、能碳协同等等；可以解决某类用户痛点的新的商业模式等</w:t>
            </w:r>
          </w:p>
        </w:tc>
        <w:tc>
          <w:tcPr>
            <w:tcW w:w="253" w:type="pct"/>
            <w:vAlign w:val="center"/>
          </w:tcPr>
          <w:p w14:paraId="67E23F1A">
            <w:pPr>
              <w:jc w:val="center"/>
              <w:rPr>
                <w:rFonts w:ascii="宋体" w:hAnsi="宋体" w:eastAsia="宋体" w:cs="微软雅黑 Light"/>
                <w:sz w:val="24"/>
                <w:szCs w:val="21"/>
              </w:rPr>
            </w:pPr>
          </w:p>
        </w:tc>
        <w:tc>
          <w:tcPr>
            <w:tcW w:w="235" w:type="pct"/>
            <w:vAlign w:val="center"/>
          </w:tcPr>
          <w:p w14:paraId="6D9BB9CF">
            <w:pPr>
              <w:jc w:val="center"/>
              <w:rPr>
                <w:rFonts w:ascii="宋体" w:hAnsi="宋体" w:eastAsia="宋体" w:cs="微软雅黑 Light"/>
                <w:sz w:val="24"/>
                <w:szCs w:val="21"/>
              </w:rPr>
            </w:pPr>
          </w:p>
        </w:tc>
        <w:tc>
          <w:tcPr>
            <w:tcW w:w="243" w:type="pct"/>
            <w:vAlign w:val="center"/>
          </w:tcPr>
          <w:p w14:paraId="0A343396">
            <w:pPr>
              <w:jc w:val="center"/>
              <w:rPr>
                <w:rFonts w:ascii="宋体" w:hAnsi="宋体" w:eastAsia="宋体" w:cs="微软雅黑 Light"/>
                <w:sz w:val="24"/>
                <w:szCs w:val="21"/>
              </w:rPr>
            </w:pPr>
          </w:p>
        </w:tc>
      </w:tr>
      <w:tr w14:paraId="7279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AC5CEB2">
            <w:pPr>
              <w:jc w:val="center"/>
              <w:rPr>
                <w:rFonts w:ascii="宋体" w:hAnsi="宋体" w:eastAsia="宋体" w:cs="微软雅黑 Light"/>
                <w:sz w:val="24"/>
                <w:szCs w:val="21"/>
              </w:rPr>
            </w:pPr>
            <w:r>
              <w:rPr>
                <w:rFonts w:hint="eastAsia" w:ascii="宋体" w:hAnsi="宋体" w:eastAsia="宋体" w:cs="微软雅黑 Light"/>
                <w:sz w:val="24"/>
                <w:szCs w:val="21"/>
              </w:rPr>
              <w:t>12</w:t>
            </w:r>
          </w:p>
        </w:tc>
        <w:tc>
          <w:tcPr>
            <w:tcW w:w="563" w:type="pct"/>
            <w:gridSpan w:val="2"/>
            <w:vAlign w:val="center"/>
          </w:tcPr>
          <w:p w14:paraId="2197552A">
            <w:pPr>
              <w:jc w:val="center"/>
              <w:rPr>
                <w:rFonts w:ascii="宋体" w:hAnsi="宋体" w:eastAsia="宋体" w:cs="微软雅黑 Light"/>
                <w:sz w:val="24"/>
                <w:szCs w:val="21"/>
              </w:rPr>
            </w:pPr>
            <w:r>
              <w:rPr>
                <w:rFonts w:hint="eastAsia" w:ascii="宋体" w:hAnsi="宋体" w:eastAsia="宋体" w:cs="微软雅黑 Light"/>
                <w:sz w:val="24"/>
                <w:szCs w:val="21"/>
              </w:rPr>
              <w:t>融合性</w:t>
            </w:r>
          </w:p>
          <w:p w14:paraId="45AADF36">
            <w:pPr>
              <w:jc w:val="center"/>
              <w:rPr>
                <w:rFonts w:ascii="宋体" w:hAnsi="宋体" w:eastAsia="宋体" w:cs="微软雅黑 Light"/>
                <w:sz w:val="24"/>
                <w:szCs w:val="21"/>
              </w:rPr>
            </w:pPr>
            <w:r>
              <w:rPr>
                <w:rFonts w:hint="eastAsia" w:ascii="宋体" w:hAnsi="宋体" w:eastAsia="宋体" w:cs="微软雅黑 Light"/>
                <w:sz w:val="24"/>
                <w:szCs w:val="21"/>
              </w:rPr>
              <w:t>（仅BIPV）</w:t>
            </w:r>
          </w:p>
        </w:tc>
        <w:tc>
          <w:tcPr>
            <w:tcW w:w="219" w:type="pct"/>
            <w:gridSpan w:val="2"/>
            <w:vAlign w:val="center"/>
          </w:tcPr>
          <w:p w14:paraId="4741E1E0">
            <w:pPr>
              <w:jc w:val="center"/>
              <w:rPr>
                <w:rFonts w:ascii="宋体" w:hAnsi="宋体" w:eastAsia="宋体" w:cs="微软雅黑 Light"/>
                <w:sz w:val="24"/>
                <w:szCs w:val="21"/>
              </w:rPr>
            </w:pPr>
            <w:r>
              <w:rPr>
                <w:rFonts w:hint="eastAsia" w:ascii="宋体" w:hAnsi="宋体" w:eastAsia="宋体" w:cs="微软雅黑 Light"/>
                <w:sz w:val="24"/>
                <w:szCs w:val="21"/>
              </w:rPr>
              <w:t>20</w:t>
            </w:r>
          </w:p>
        </w:tc>
        <w:tc>
          <w:tcPr>
            <w:tcW w:w="630" w:type="pct"/>
            <w:gridSpan w:val="2"/>
            <w:vAlign w:val="center"/>
          </w:tcPr>
          <w:p w14:paraId="45831E40">
            <w:pPr>
              <w:jc w:val="center"/>
              <w:rPr>
                <w:rFonts w:ascii="宋体" w:hAnsi="宋体" w:eastAsia="宋体" w:cs="微软雅黑 Light"/>
                <w:sz w:val="24"/>
                <w:szCs w:val="21"/>
              </w:rPr>
            </w:pPr>
            <w:r>
              <w:rPr>
                <w:rFonts w:hint="eastAsia" w:ascii="宋体" w:hAnsi="宋体" w:eastAsia="宋体" w:cs="微软雅黑 Light"/>
                <w:sz w:val="24"/>
                <w:szCs w:val="21"/>
              </w:rPr>
              <w:t>与建筑、构筑物、设施等的和谐共生友好性</w:t>
            </w:r>
          </w:p>
        </w:tc>
        <w:tc>
          <w:tcPr>
            <w:tcW w:w="2609" w:type="pct"/>
            <w:vAlign w:val="center"/>
          </w:tcPr>
          <w:p w14:paraId="522C48DA">
            <w:pPr>
              <w:numPr>
                <w:ilvl w:val="0"/>
                <w:numId w:val="4"/>
              </w:numPr>
              <w:jc w:val="left"/>
              <w:rPr>
                <w:rFonts w:ascii="宋体" w:hAnsi="宋体" w:eastAsia="宋体" w:cs="微软雅黑 Light"/>
                <w:sz w:val="24"/>
                <w:szCs w:val="21"/>
              </w:rPr>
            </w:pPr>
            <w:r>
              <w:rPr>
                <w:rFonts w:hint="eastAsia" w:ascii="宋体" w:hAnsi="宋体" w:eastAsia="宋体" w:cs="微软雅黑 Light"/>
                <w:sz w:val="24"/>
                <w:szCs w:val="21"/>
              </w:rPr>
              <w:t>美观性8分：构造是否与周边建筑、人文景观风貌相协调，体现当地建筑文化要素。</w:t>
            </w:r>
          </w:p>
          <w:p w14:paraId="07F3B79A">
            <w:pPr>
              <w:numPr>
                <w:ilvl w:val="0"/>
                <w:numId w:val="4"/>
              </w:numPr>
              <w:jc w:val="left"/>
              <w:rPr>
                <w:rFonts w:ascii="宋体" w:hAnsi="宋体" w:eastAsia="宋体" w:cs="微软雅黑 Light"/>
                <w:sz w:val="24"/>
                <w:szCs w:val="21"/>
              </w:rPr>
            </w:pPr>
            <w:r>
              <w:rPr>
                <w:rFonts w:hint="eastAsia" w:ascii="宋体" w:hAnsi="宋体" w:eastAsia="宋体" w:cs="微软雅黑 Light"/>
                <w:sz w:val="24"/>
                <w:szCs w:val="21"/>
              </w:rPr>
              <w:t>功能融合8分：不影响建筑原有生产生活功能的措施，含建筑能耗、采光、防水、防火、结构安全等；</w:t>
            </w:r>
          </w:p>
          <w:p w14:paraId="2BD751B5">
            <w:pPr>
              <w:numPr>
                <w:ilvl w:val="0"/>
                <w:numId w:val="4"/>
              </w:numPr>
              <w:jc w:val="left"/>
              <w:rPr>
                <w:rFonts w:ascii="宋体" w:hAnsi="宋体" w:eastAsia="宋体" w:cs="微软雅黑 Light"/>
                <w:sz w:val="24"/>
                <w:szCs w:val="21"/>
              </w:rPr>
            </w:pPr>
            <w:r>
              <w:rPr>
                <w:rFonts w:hint="eastAsia" w:ascii="宋体" w:hAnsi="宋体" w:eastAsia="宋体" w:cs="微软雅黑 Light"/>
                <w:sz w:val="24"/>
                <w:szCs w:val="21"/>
              </w:rPr>
              <w:t>耐久性4分：包括选材耐久性、施工耐久性、运维便利性，以降低系统衰减和故障检修。</w:t>
            </w:r>
          </w:p>
        </w:tc>
        <w:tc>
          <w:tcPr>
            <w:tcW w:w="253" w:type="pct"/>
            <w:vAlign w:val="center"/>
          </w:tcPr>
          <w:p w14:paraId="7E666085">
            <w:pPr>
              <w:jc w:val="center"/>
              <w:rPr>
                <w:rFonts w:ascii="宋体" w:hAnsi="宋体" w:eastAsia="宋体" w:cs="微软雅黑 Light"/>
                <w:sz w:val="24"/>
                <w:szCs w:val="21"/>
              </w:rPr>
            </w:pPr>
          </w:p>
        </w:tc>
        <w:tc>
          <w:tcPr>
            <w:tcW w:w="235" w:type="pct"/>
            <w:vAlign w:val="center"/>
          </w:tcPr>
          <w:p w14:paraId="3891D15E">
            <w:pPr>
              <w:jc w:val="center"/>
              <w:rPr>
                <w:rFonts w:ascii="宋体" w:hAnsi="宋体" w:eastAsia="宋体" w:cs="微软雅黑 Light"/>
                <w:sz w:val="24"/>
                <w:szCs w:val="21"/>
              </w:rPr>
            </w:pPr>
          </w:p>
        </w:tc>
        <w:tc>
          <w:tcPr>
            <w:tcW w:w="243" w:type="pct"/>
            <w:vAlign w:val="center"/>
          </w:tcPr>
          <w:p w14:paraId="4D19D126">
            <w:pPr>
              <w:jc w:val="center"/>
              <w:rPr>
                <w:rFonts w:ascii="宋体" w:hAnsi="宋体" w:eastAsia="宋体" w:cs="微软雅黑 Light"/>
                <w:sz w:val="24"/>
                <w:szCs w:val="21"/>
              </w:rPr>
            </w:pPr>
          </w:p>
        </w:tc>
      </w:tr>
      <w:tr w14:paraId="3399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39977DCB">
            <w:pPr>
              <w:jc w:val="center"/>
              <w:rPr>
                <w:rFonts w:ascii="宋体" w:hAnsi="宋体" w:eastAsia="宋体" w:cs="微软雅黑 Light"/>
                <w:sz w:val="24"/>
                <w:szCs w:val="21"/>
              </w:rPr>
            </w:pPr>
            <w:r>
              <w:rPr>
                <w:rFonts w:hint="eastAsia" w:ascii="宋体" w:hAnsi="宋体" w:eastAsia="宋体" w:cs="微软雅黑 Light"/>
                <w:sz w:val="24"/>
                <w:szCs w:val="21"/>
              </w:rPr>
              <w:t>13</w:t>
            </w:r>
          </w:p>
        </w:tc>
        <w:tc>
          <w:tcPr>
            <w:tcW w:w="563" w:type="pct"/>
            <w:gridSpan w:val="2"/>
            <w:vAlign w:val="center"/>
          </w:tcPr>
          <w:p w14:paraId="03C1B495">
            <w:pPr>
              <w:jc w:val="center"/>
              <w:rPr>
                <w:rFonts w:ascii="宋体" w:hAnsi="宋体" w:eastAsia="宋体" w:cs="微软雅黑 Light"/>
                <w:sz w:val="24"/>
                <w:szCs w:val="21"/>
              </w:rPr>
            </w:pPr>
            <w:r>
              <w:rPr>
                <w:rFonts w:hint="eastAsia" w:ascii="宋体" w:hAnsi="宋体" w:eastAsia="宋体" w:cs="微软雅黑 Light"/>
                <w:sz w:val="24"/>
                <w:szCs w:val="21"/>
              </w:rPr>
              <w:t>获奖</w:t>
            </w:r>
          </w:p>
        </w:tc>
        <w:tc>
          <w:tcPr>
            <w:tcW w:w="219" w:type="pct"/>
            <w:gridSpan w:val="2"/>
            <w:vAlign w:val="center"/>
          </w:tcPr>
          <w:p w14:paraId="393977D2">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6CB675E6">
            <w:pPr>
              <w:jc w:val="center"/>
              <w:rPr>
                <w:rFonts w:ascii="宋体" w:hAnsi="宋体" w:eastAsia="宋体" w:cs="微软雅黑 Light"/>
                <w:sz w:val="24"/>
                <w:szCs w:val="21"/>
              </w:rPr>
            </w:pPr>
            <w:r>
              <w:rPr>
                <w:rFonts w:hint="eastAsia" w:ascii="宋体" w:hAnsi="宋体" w:eastAsia="宋体" w:cs="微软雅黑 Light"/>
                <w:sz w:val="24"/>
                <w:szCs w:val="21"/>
              </w:rPr>
              <w:t>专利与获奖情况</w:t>
            </w:r>
          </w:p>
        </w:tc>
        <w:tc>
          <w:tcPr>
            <w:tcW w:w="2609" w:type="pct"/>
            <w:vAlign w:val="center"/>
          </w:tcPr>
          <w:p w14:paraId="2ED5E4C1">
            <w:pPr>
              <w:jc w:val="left"/>
              <w:rPr>
                <w:rFonts w:ascii="宋体" w:hAnsi="宋体" w:eastAsia="宋体" w:cs="微软雅黑 Light"/>
                <w:sz w:val="24"/>
                <w:szCs w:val="21"/>
              </w:rPr>
            </w:pPr>
            <w:r>
              <w:rPr>
                <w:rFonts w:hint="eastAsia" w:ascii="宋体" w:hAnsi="宋体" w:eastAsia="宋体" w:cs="微软雅黑 Light"/>
                <w:sz w:val="24"/>
                <w:szCs w:val="21"/>
              </w:rPr>
              <w:t>项目设计、建设、运营中产生的专利，获得的奖项、表彰、锦旗，媒体报道等。</w:t>
            </w:r>
          </w:p>
        </w:tc>
        <w:tc>
          <w:tcPr>
            <w:tcW w:w="253" w:type="pct"/>
            <w:vAlign w:val="center"/>
          </w:tcPr>
          <w:p w14:paraId="5EB57EAD">
            <w:pPr>
              <w:jc w:val="center"/>
              <w:rPr>
                <w:rFonts w:ascii="宋体" w:hAnsi="宋体" w:eastAsia="宋体" w:cs="微软雅黑 Light"/>
                <w:sz w:val="24"/>
                <w:szCs w:val="21"/>
              </w:rPr>
            </w:pPr>
          </w:p>
        </w:tc>
        <w:tc>
          <w:tcPr>
            <w:tcW w:w="235" w:type="pct"/>
            <w:vAlign w:val="center"/>
          </w:tcPr>
          <w:p w14:paraId="73C9A662">
            <w:pPr>
              <w:jc w:val="center"/>
              <w:rPr>
                <w:rFonts w:ascii="宋体" w:hAnsi="宋体" w:eastAsia="宋体" w:cs="微软雅黑 Light"/>
                <w:sz w:val="24"/>
                <w:szCs w:val="21"/>
              </w:rPr>
            </w:pPr>
          </w:p>
        </w:tc>
        <w:tc>
          <w:tcPr>
            <w:tcW w:w="243" w:type="pct"/>
            <w:vAlign w:val="center"/>
          </w:tcPr>
          <w:p w14:paraId="1A010141">
            <w:pPr>
              <w:jc w:val="center"/>
              <w:rPr>
                <w:rFonts w:ascii="宋体" w:hAnsi="宋体" w:eastAsia="宋体" w:cs="微软雅黑 Light"/>
                <w:sz w:val="24"/>
                <w:szCs w:val="21"/>
              </w:rPr>
            </w:pPr>
          </w:p>
        </w:tc>
      </w:tr>
      <w:tr w14:paraId="03CA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2F58D075">
            <w:pPr>
              <w:jc w:val="center"/>
              <w:rPr>
                <w:rFonts w:ascii="宋体" w:hAnsi="宋体" w:eastAsia="宋体" w:cs="微软雅黑 Light"/>
                <w:sz w:val="24"/>
                <w:szCs w:val="21"/>
              </w:rPr>
            </w:pPr>
            <w:r>
              <w:rPr>
                <w:rFonts w:hint="eastAsia" w:ascii="宋体" w:hAnsi="宋体" w:eastAsia="宋体" w:cs="微软雅黑 Light"/>
                <w:sz w:val="24"/>
                <w:szCs w:val="21"/>
              </w:rPr>
              <w:t>六、</w:t>
            </w:r>
          </w:p>
        </w:tc>
        <w:tc>
          <w:tcPr>
            <w:tcW w:w="4022" w:type="pct"/>
            <w:gridSpan w:val="7"/>
            <w:vAlign w:val="center"/>
          </w:tcPr>
          <w:p w14:paraId="7D41F3D7">
            <w:pPr>
              <w:widowControl/>
              <w:jc w:val="left"/>
              <w:rPr>
                <w:rFonts w:ascii="宋体" w:hAnsi="宋体" w:eastAsia="宋体" w:cs="微软雅黑 Light"/>
                <w:sz w:val="24"/>
                <w:szCs w:val="21"/>
                <w:highlight w:val="none"/>
              </w:rPr>
            </w:pPr>
            <w:r>
              <w:rPr>
                <w:rFonts w:hint="eastAsia" w:ascii="宋体" w:hAnsi="宋体" w:eastAsia="宋体" w:cs="宋体"/>
                <w:color w:val="000000"/>
                <w:kern w:val="0"/>
                <w:sz w:val="24"/>
                <w:highlight w:val="none"/>
                <w:lang w:bidi="ar"/>
              </w:rPr>
              <w:t>环境影响和社会效益指标10</w:t>
            </w:r>
          </w:p>
        </w:tc>
        <w:tc>
          <w:tcPr>
            <w:tcW w:w="253" w:type="pct"/>
            <w:vAlign w:val="center"/>
          </w:tcPr>
          <w:p w14:paraId="6634690D">
            <w:pPr>
              <w:jc w:val="center"/>
              <w:rPr>
                <w:rFonts w:ascii="宋体" w:hAnsi="宋体" w:eastAsia="宋体" w:cs="微软雅黑 Light"/>
                <w:sz w:val="24"/>
                <w:szCs w:val="21"/>
              </w:rPr>
            </w:pPr>
          </w:p>
        </w:tc>
        <w:tc>
          <w:tcPr>
            <w:tcW w:w="235" w:type="pct"/>
            <w:vAlign w:val="center"/>
          </w:tcPr>
          <w:p w14:paraId="03AF11EF">
            <w:pPr>
              <w:jc w:val="center"/>
              <w:rPr>
                <w:rFonts w:ascii="宋体" w:hAnsi="宋体" w:eastAsia="宋体" w:cs="微软雅黑 Light"/>
                <w:sz w:val="24"/>
                <w:szCs w:val="21"/>
              </w:rPr>
            </w:pPr>
          </w:p>
        </w:tc>
        <w:tc>
          <w:tcPr>
            <w:tcW w:w="243" w:type="pct"/>
            <w:vAlign w:val="center"/>
          </w:tcPr>
          <w:p w14:paraId="6E4FBB1D">
            <w:pPr>
              <w:jc w:val="center"/>
              <w:rPr>
                <w:rFonts w:ascii="宋体" w:hAnsi="宋体" w:eastAsia="宋体" w:cs="微软雅黑 Light"/>
                <w:sz w:val="24"/>
                <w:szCs w:val="21"/>
              </w:rPr>
            </w:pPr>
          </w:p>
        </w:tc>
      </w:tr>
      <w:tr w14:paraId="0C4E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7FC7CB14">
            <w:pPr>
              <w:jc w:val="center"/>
              <w:rPr>
                <w:rFonts w:ascii="宋体" w:hAnsi="宋体" w:eastAsia="宋体" w:cs="微软雅黑 Light"/>
                <w:sz w:val="24"/>
                <w:szCs w:val="21"/>
              </w:rPr>
            </w:pPr>
            <w:r>
              <w:rPr>
                <w:rFonts w:hint="eastAsia" w:ascii="宋体" w:hAnsi="宋体" w:eastAsia="宋体" w:cs="微软雅黑 Light"/>
                <w:sz w:val="24"/>
                <w:szCs w:val="21"/>
              </w:rPr>
              <w:t>14</w:t>
            </w:r>
          </w:p>
        </w:tc>
        <w:tc>
          <w:tcPr>
            <w:tcW w:w="563" w:type="pct"/>
            <w:gridSpan w:val="2"/>
            <w:vAlign w:val="center"/>
          </w:tcPr>
          <w:p w14:paraId="2EC6C48A">
            <w:pPr>
              <w:widowControl/>
              <w:jc w:val="left"/>
              <w:rPr>
                <w:rFonts w:ascii="宋体" w:hAnsi="宋体" w:eastAsia="宋体" w:cs="微软雅黑 Light"/>
                <w:sz w:val="24"/>
                <w:szCs w:val="21"/>
              </w:rPr>
            </w:pPr>
            <w:r>
              <w:rPr>
                <w:rFonts w:hint="eastAsia" w:ascii="宋体" w:hAnsi="宋体" w:eastAsia="宋体" w:cs="宋体"/>
                <w:color w:val="000000"/>
                <w:kern w:val="0"/>
                <w:sz w:val="24"/>
                <w:lang w:bidi="ar"/>
              </w:rPr>
              <w:t>环境影响</w:t>
            </w:r>
          </w:p>
        </w:tc>
        <w:tc>
          <w:tcPr>
            <w:tcW w:w="219" w:type="pct"/>
            <w:gridSpan w:val="2"/>
            <w:vAlign w:val="center"/>
          </w:tcPr>
          <w:p w14:paraId="1A6EA8CB">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224E323D">
            <w:pPr>
              <w:jc w:val="center"/>
              <w:rPr>
                <w:rFonts w:ascii="宋体" w:hAnsi="宋体" w:eastAsia="宋体" w:cs="微软雅黑 Light"/>
                <w:sz w:val="24"/>
                <w:szCs w:val="21"/>
              </w:rPr>
            </w:pPr>
            <w:r>
              <w:rPr>
                <w:rFonts w:hint="eastAsia" w:ascii="宋体" w:hAnsi="宋体" w:eastAsia="宋体" w:cs="宋体"/>
                <w:color w:val="000000"/>
                <w:kern w:val="0"/>
                <w:sz w:val="24"/>
                <w:lang w:bidi="ar"/>
              </w:rPr>
              <w:t>防治措施情况</w:t>
            </w:r>
          </w:p>
        </w:tc>
        <w:tc>
          <w:tcPr>
            <w:tcW w:w="2609" w:type="pct"/>
            <w:vAlign w:val="center"/>
          </w:tcPr>
          <w:p w14:paraId="2CEA145F">
            <w:pPr>
              <w:widowControl/>
              <w:jc w:val="left"/>
              <w:rPr>
                <w:rFonts w:ascii="Times New Roman" w:hAnsi="Times New Roman" w:cstheme="minorEastAsia"/>
              </w:rPr>
            </w:pPr>
            <w:r>
              <w:rPr>
                <w:rFonts w:hint="eastAsia" w:ascii="宋体" w:hAnsi="宋体" w:eastAsia="宋体" w:cs="宋体"/>
                <w:color w:val="000000"/>
                <w:kern w:val="0"/>
                <w:sz w:val="24"/>
                <w:lang w:bidi="ar"/>
              </w:rPr>
              <w:t>基础分 0 分，最高 2 分，最低-2 分。</w:t>
            </w:r>
            <w:r>
              <w:rPr>
                <w:rFonts w:hint="eastAsia" w:ascii="Times New Roman" w:hAnsi="Times New Roman" w:cstheme="minorEastAsia"/>
                <w:color w:val="000000"/>
                <w:kern w:val="0"/>
                <w:sz w:val="24"/>
                <w:lang w:bidi="ar"/>
              </w:rPr>
              <w:t xml:space="preserve">取得环境影响报告表，或完成以下各项得2分，存在其他负面环境影响情况酌情减分： </w:t>
            </w:r>
          </w:p>
          <w:p w14:paraId="2B1C3B8F">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采用经过碳足迹认证的设备材料；</w:t>
            </w:r>
          </w:p>
          <w:p w14:paraId="75259584">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集约化利用建设场地资源（复合利用，采用高效产品等）</w:t>
            </w:r>
          </w:p>
          <w:p w14:paraId="3DE5EE7A">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施工期生态防治措施；</w:t>
            </w:r>
          </w:p>
          <w:p w14:paraId="38FA8C2C">
            <w:pPr>
              <w:widowControl/>
              <w:numPr>
                <w:ilvl w:val="0"/>
                <w:numId w:val="5"/>
              </w:numPr>
              <w:jc w:val="left"/>
              <w:rPr>
                <w:rFonts w:ascii="Times New Roman" w:hAnsi="Times New Roman" w:cstheme="minorEastAsia"/>
                <w:color w:val="000000"/>
                <w:kern w:val="0"/>
                <w:sz w:val="24"/>
                <w:lang w:bidi="ar"/>
              </w:rPr>
            </w:pPr>
            <w:r>
              <w:rPr>
                <w:rFonts w:hint="eastAsia" w:ascii="Times New Roman" w:hAnsi="Times New Roman" w:cstheme="minorEastAsia"/>
                <w:color w:val="000000"/>
                <w:kern w:val="0"/>
                <w:sz w:val="24"/>
                <w:lang w:bidi="ar"/>
              </w:rPr>
              <w:t>建设、运营期间降低能源消耗，水资源利用措施；</w:t>
            </w:r>
          </w:p>
          <w:p w14:paraId="7EE04341">
            <w:pPr>
              <w:widowControl/>
              <w:numPr>
                <w:ilvl w:val="0"/>
                <w:numId w:val="5"/>
              </w:numPr>
              <w:jc w:val="left"/>
              <w:rPr>
                <w:rFonts w:ascii="Times New Roman" w:hAnsi="Times New Roman" w:cstheme="minorEastAsia"/>
              </w:rPr>
            </w:pPr>
            <w:r>
              <w:rPr>
                <w:rFonts w:hint="eastAsia" w:ascii="Times New Roman" w:hAnsi="Times New Roman" w:cstheme="minorEastAsia"/>
                <w:color w:val="000000"/>
                <w:kern w:val="0"/>
                <w:sz w:val="24"/>
                <w:lang w:bidi="ar"/>
              </w:rPr>
              <w:t>建设、运营期间废水、固废防治措施，各类废物循环利用的措施，减少污染物的排放量；</w:t>
            </w:r>
          </w:p>
          <w:p w14:paraId="7C811B8E">
            <w:pPr>
              <w:widowControl/>
              <w:numPr>
                <w:ilvl w:val="0"/>
                <w:numId w:val="5"/>
              </w:numPr>
              <w:jc w:val="left"/>
              <w:rPr>
                <w:rFonts w:ascii="Times New Roman" w:hAnsi="Times New Roman" w:cstheme="minorEastAsia"/>
              </w:rPr>
            </w:pPr>
            <w:r>
              <w:rPr>
                <w:rFonts w:hint="eastAsia" w:ascii="Times New Roman" w:hAnsi="Times New Roman" w:cstheme="minorEastAsia"/>
                <w:color w:val="000000"/>
                <w:kern w:val="0"/>
                <w:sz w:val="24"/>
                <w:lang w:bidi="ar"/>
              </w:rPr>
              <w:t xml:space="preserve">建设、运营期间噪声防治措施； </w:t>
            </w:r>
          </w:p>
          <w:p w14:paraId="000B1C0A">
            <w:pPr>
              <w:widowControl/>
              <w:numPr>
                <w:ilvl w:val="0"/>
                <w:numId w:val="5"/>
              </w:numPr>
              <w:jc w:val="left"/>
              <w:rPr>
                <w:rFonts w:ascii="Times New Roman" w:hAnsi="Times New Roman" w:cstheme="minorEastAsia"/>
              </w:rPr>
            </w:pPr>
            <w:r>
              <w:rPr>
                <w:rFonts w:hint="eastAsia" w:ascii="Times New Roman" w:hAnsi="Times New Roman" w:cstheme="minorEastAsia"/>
                <w:color w:val="000000"/>
                <w:kern w:val="0"/>
                <w:sz w:val="24"/>
                <w:lang w:bidi="ar"/>
              </w:rPr>
              <w:t xml:space="preserve">建设运营采用的防治光污染措施； </w:t>
            </w:r>
          </w:p>
          <w:p w14:paraId="453F4C14">
            <w:pPr>
              <w:widowControl/>
              <w:numPr>
                <w:ilvl w:val="0"/>
                <w:numId w:val="5"/>
              </w:numPr>
              <w:jc w:val="left"/>
              <w:rPr>
                <w:rFonts w:ascii="宋体" w:hAnsi="宋体" w:eastAsia="宋体" w:cs="微软雅黑 Light"/>
                <w:sz w:val="24"/>
                <w:szCs w:val="21"/>
              </w:rPr>
            </w:pPr>
            <w:r>
              <w:rPr>
                <w:rFonts w:hint="eastAsia" w:ascii="Times New Roman" w:hAnsi="Times New Roman" w:cstheme="minorEastAsia"/>
                <w:color w:val="000000"/>
                <w:kern w:val="0"/>
                <w:sz w:val="24"/>
                <w:lang w:bidi="ar"/>
              </w:rPr>
              <w:t xml:space="preserve">其他避免环境影响措施。 </w:t>
            </w:r>
          </w:p>
        </w:tc>
        <w:tc>
          <w:tcPr>
            <w:tcW w:w="253" w:type="pct"/>
            <w:vAlign w:val="center"/>
          </w:tcPr>
          <w:p w14:paraId="285667B2">
            <w:pPr>
              <w:jc w:val="center"/>
              <w:rPr>
                <w:rFonts w:ascii="宋体" w:hAnsi="宋体" w:eastAsia="宋体" w:cs="微软雅黑 Light"/>
                <w:sz w:val="24"/>
                <w:szCs w:val="21"/>
              </w:rPr>
            </w:pPr>
          </w:p>
        </w:tc>
        <w:tc>
          <w:tcPr>
            <w:tcW w:w="235" w:type="pct"/>
            <w:vAlign w:val="center"/>
          </w:tcPr>
          <w:p w14:paraId="15D4E345">
            <w:pPr>
              <w:jc w:val="center"/>
              <w:rPr>
                <w:rFonts w:ascii="宋体" w:hAnsi="宋体" w:eastAsia="宋体" w:cs="微软雅黑 Light"/>
                <w:sz w:val="24"/>
                <w:szCs w:val="21"/>
              </w:rPr>
            </w:pPr>
          </w:p>
        </w:tc>
        <w:tc>
          <w:tcPr>
            <w:tcW w:w="243" w:type="pct"/>
            <w:vAlign w:val="center"/>
          </w:tcPr>
          <w:p w14:paraId="231F8C1C">
            <w:pPr>
              <w:jc w:val="center"/>
              <w:rPr>
                <w:rFonts w:ascii="宋体" w:hAnsi="宋体" w:eastAsia="宋体" w:cs="微软雅黑 Light"/>
                <w:sz w:val="24"/>
                <w:szCs w:val="21"/>
              </w:rPr>
            </w:pPr>
          </w:p>
        </w:tc>
      </w:tr>
      <w:tr w14:paraId="7DFF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 w:type="pct"/>
            <w:vAlign w:val="center"/>
          </w:tcPr>
          <w:p w14:paraId="46B23498">
            <w:pPr>
              <w:jc w:val="center"/>
              <w:rPr>
                <w:rFonts w:ascii="宋体" w:hAnsi="宋体" w:eastAsia="宋体" w:cs="微软雅黑 Light"/>
                <w:sz w:val="24"/>
                <w:szCs w:val="21"/>
              </w:rPr>
            </w:pPr>
            <w:r>
              <w:rPr>
                <w:rFonts w:hint="eastAsia" w:ascii="宋体" w:hAnsi="宋体" w:eastAsia="宋体" w:cs="微软雅黑 Light"/>
                <w:sz w:val="24"/>
                <w:szCs w:val="21"/>
              </w:rPr>
              <w:t>15</w:t>
            </w:r>
          </w:p>
        </w:tc>
        <w:tc>
          <w:tcPr>
            <w:tcW w:w="563" w:type="pct"/>
            <w:gridSpan w:val="2"/>
            <w:vAlign w:val="center"/>
          </w:tcPr>
          <w:p w14:paraId="3D9887E8">
            <w:pPr>
              <w:widowControl/>
              <w:jc w:val="left"/>
              <w:rPr>
                <w:rFonts w:ascii="宋体" w:hAnsi="宋体" w:eastAsia="宋体" w:cs="微软雅黑 Light"/>
                <w:sz w:val="24"/>
                <w:szCs w:val="21"/>
              </w:rPr>
            </w:pPr>
            <w:r>
              <w:rPr>
                <w:rFonts w:hint="eastAsia" w:ascii="宋体" w:hAnsi="宋体" w:eastAsia="宋体" w:cs="宋体"/>
                <w:color w:val="000000"/>
                <w:kern w:val="0"/>
                <w:sz w:val="24"/>
                <w:lang w:bidi="ar"/>
              </w:rPr>
              <w:t>社会效益</w:t>
            </w:r>
          </w:p>
        </w:tc>
        <w:tc>
          <w:tcPr>
            <w:tcW w:w="219" w:type="pct"/>
            <w:gridSpan w:val="2"/>
            <w:vAlign w:val="center"/>
          </w:tcPr>
          <w:p w14:paraId="1FA29D35">
            <w:pPr>
              <w:jc w:val="center"/>
              <w:rPr>
                <w:rFonts w:ascii="宋体" w:hAnsi="宋体" w:eastAsia="宋体" w:cs="微软雅黑 Light"/>
                <w:sz w:val="24"/>
                <w:szCs w:val="21"/>
              </w:rPr>
            </w:pPr>
            <w:r>
              <w:rPr>
                <w:rFonts w:hint="eastAsia" w:ascii="宋体" w:hAnsi="宋体" w:eastAsia="宋体" w:cs="微软雅黑 Light"/>
                <w:sz w:val="24"/>
                <w:szCs w:val="21"/>
              </w:rPr>
              <w:t>5</w:t>
            </w:r>
          </w:p>
        </w:tc>
        <w:tc>
          <w:tcPr>
            <w:tcW w:w="630" w:type="pct"/>
            <w:gridSpan w:val="2"/>
            <w:vAlign w:val="center"/>
          </w:tcPr>
          <w:p w14:paraId="3C75D07F">
            <w:pPr>
              <w:jc w:val="center"/>
              <w:rPr>
                <w:rFonts w:ascii="宋体" w:hAnsi="宋体" w:eastAsia="宋体" w:cs="微软雅黑 Light"/>
                <w:sz w:val="24"/>
                <w:szCs w:val="21"/>
              </w:rPr>
            </w:pPr>
            <w:r>
              <w:rPr>
                <w:rFonts w:hint="eastAsia" w:ascii="宋体" w:hAnsi="宋体" w:eastAsia="宋体" w:cs="宋体"/>
                <w:color w:val="000000"/>
                <w:kern w:val="0"/>
                <w:sz w:val="24"/>
                <w:lang w:bidi="ar"/>
              </w:rPr>
              <w:t>社会影响情况</w:t>
            </w:r>
          </w:p>
        </w:tc>
        <w:tc>
          <w:tcPr>
            <w:tcW w:w="2609" w:type="pct"/>
            <w:vAlign w:val="center"/>
          </w:tcPr>
          <w:p w14:paraId="0ECC749A">
            <w:pPr>
              <w:widowControl/>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基础分 0 分，最高 8 分，最低-8 分。根据以下各项完成情况酌情加分，存在其他负面社会影响情况酌情减分：</w:t>
            </w:r>
          </w:p>
          <w:p w14:paraId="54A1F0F7">
            <w:pPr>
              <w:widowControl/>
              <w:numPr>
                <w:ilvl w:val="0"/>
                <w:numId w:val="6"/>
              </w:numPr>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促进民生福祉，促进乡村振兴，促进就业，增加当地群众收入，帮助当地群众解决生产生活问题；</w:t>
            </w:r>
          </w:p>
          <w:p w14:paraId="63A61656">
            <w:pPr>
              <w:widowControl/>
              <w:numPr>
                <w:ilvl w:val="0"/>
                <w:numId w:val="6"/>
              </w:numPr>
              <w:jc w:val="left"/>
            </w:pPr>
            <w:r>
              <w:rPr>
                <w:rFonts w:hint="eastAsia" w:ascii="宋体" w:hAnsi="宋体" w:eastAsia="宋体" w:cs="宋体"/>
                <w:color w:val="000000"/>
                <w:kern w:val="0"/>
                <w:sz w:val="24"/>
                <w:lang w:bidi="ar"/>
              </w:rPr>
              <w:t>促进区域经济发展，投资、税收带动；</w:t>
            </w:r>
          </w:p>
          <w:p w14:paraId="75B3BC94">
            <w:pPr>
              <w:widowControl/>
              <w:numPr>
                <w:ilvl w:val="0"/>
                <w:numId w:val="6"/>
              </w:numPr>
              <w:jc w:val="left"/>
            </w:pPr>
            <w:r>
              <w:rPr>
                <w:rFonts w:hint="eastAsia" w:ascii="宋体" w:hAnsi="宋体" w:eastAsia="宋体" w:cs="宋体"/>
                <w:color w:val="000000"/>
                <w:kern w:val="0"/>
                <w:sz w:val="24"/>
                <w:lang w:bidi="ar"/>
              </w:rPr>
              <w:t>促进区域减排、降耗，参加绿色电力交易；</w:t>
            </w:r>
          </w:p>
          <w:p w14:paraId="0B5663B8">
            <w:pPr>
              <w:widowControl/>
              <w:numPr>
                <w:ilvl w:val="0"/>
                <w:numId w:val="6"/>
              </w:numPr>
              <w:jc w:val="left"/>
              <w:rPr>
                <w:rFonts w:ascii="宋体" w:hAnsi="宋体" w:eastAsia="宋体" w:cs="微软雅黑 Light"/>
                <w:sz w:val="24"/>
                <w:szCs w:val="21"/>
              </w:rPr>
            </w:pPr>
            <w:r>
              <w:rPr>
                <w:rFonts w:hint="eastAsia" w:ascii="宋体" w:hAnsi="宋体" w:eastAsia="宋体" w:cs="宋体"/>
                <w:color w:val="000000"/>
                <w:kern w:val="0"/>
                <w:sz w:val="24"/>
                <w:lang w:bidi="ar"/>
              </w:rPr>
              <w:t>其他。</w:t>
            </w:r>
          </w:p>
        </w:tc>
        <w:tc>
          <w:tcPr>
            <w:tcW w:w="253" w:type="pct"/>
            <w:vAlign w:val="center"/>
          </w:tcPr>
          <w:p w14:paraId="0C3C3754">
            <w:pPr>
              <w:jc w:val="center"/>
              <w:rPr>
                <w:rFonts w:ascii="宋体" w:hAnsi="宋体" w:eastAsia="宋体" w:cs="微软雅黑 Light"/>
                <w:sz w:val="24"/>
                <w:szCs w:val="21"/>
              </w:rPr>
            </w:pPr>
          </w:p>
        </w:tc>
        <w:tc>
          <w:tcPr>
            <w:tcW w:w="235" w:type="pct"/>
            <w:vAlign w:val="center"/>
          </w:tcPr>
          <w:p w14:paraId="7D234ECE">
            <w:pPr>
              <w:jc w:val="center"/>
              <w:rPr>
                <w:rFonts w:ascii="宋体" w:hAnsi="宋体" w:eastAsia="宋体" w:cs="微软雅黑 Light"/>
                <w:sz w:val="24"/>
                <w:szCs w:val="21"/>
              </w:rPr>
            </w:pPr>
          </w:p>
        </w:tc>
        <w:tc>
          <w:tcPr>
            <w:tcW w:w="243" w:type="pct"/>
            <w:vAlign w:val="center"/>
          </w:tcPr>
          <w:p w14:paraId="4E932501">
            <w:pPr>
              <w:jc w:val="center"/>
              <w:rPr>
                <w:rFonts w:ascii="宋体" w:hAnsi="宋体" w:eastAsia="宋体" w:cs="微软雅黑 Light"/>
                <w:sz w:val="24"/>
                <w:szCs w:val="21"/>
              </w:rPr>
            </w:pPr>
          </w:p>
        </w:tc>
      </w:tr>
    </w:tbl>
    <w:p w14:paraId="4B2DEEFE">
      <w:r>
        <w:rPr>
          <w:rFonts w:hint="eastAsia"/>
        </w:rPr>
        <w:t>注：1、“证明材料”已提供打“✔”；</w:t>
      </w:r>
    </w:p>
    <w:p w14:paraId="3C36734B">
      <w:pPr>
        <w:numPr>
          <w:ilvl w:val="0"/>
          <w:numId w:val="7"/>
        </w:numPr>
        <w:ind w:firstLine="420" w:firstLineChars="200"/>
      </w:pPr>
      <w:r>
        <w:rPr>
          <w:rFonts w:hint="eastAsia"/>
        </w:rPr>
        <w:t>“自评分”由申报单位根据评分细则打分；</w:t>
      </w:r>
    </w:p>
    <w:p w14:paraId="0FF1E91A">
      <w:pPr>
        <w:numPr>
          <w:ilvl w:val="0"/>
          <w:numId w:val="7"/>
        </w:numPr>
        <w:ind w:firstLine="420" w:firstLineChars="200"/>
      </w:pPr>
      <w:r>
        <w:rPr>
          <w:rFonts w:hint="eastAsia"/>
        </w:rPr>
        <w:t>“专家评分”由评审专家根据评分细则打分。</w:t>
      </w:r>
    </w:p>
    <w:p w14:paraId="4E8850A7"/>
    <w:p w14:paraId="5E8AF813"/>
    <w:p w14:paraId="145BCFD7">
      <w:r>
        <w:rPr>
          <w:rFonts w:hint="eastAsia" w:ascii="宋体" w:hAnsi="宋体" w:eastAsia="宋体"/>
          <w:b/>
          <w:sz w:val="32"/>
          <w:szCs w:val="28"/>
        </w:rPr>
        <w:br w:type="page"/>
      </w:r>
    </w:p>
    <w:p w14:paraId="214123E7">
      <w:pPr>
        <w:rPr>
          <w:rFonts w:ascii="方正小标宋简体" w:hAnsi="方正小标宋简体" w:eastAsia="方正小标宋简体" w:cs="方正小标宋简体"/>
          <w:spacing w:val="-29"/>
          <w:sz w:val="36"/>
          <w:szCs w:val="36"/>
        </w:rPr>
        <w:sectPr>
          <w:pgSz w:w="16839" w:h="11907" w:orient="landscape"/>
          <w:pgMar w:top="1080" w:right="1440" w:bottom="1080" w:left="1440" w:header="0" w:footer="1528" w:gutter="0"/>
          <w:cols w:space="720" w:num="1"/>
        </w:sectPr>
      </w:pPr>
    </w:p>
    <w:p w14:paraId="5B0B229E">
      <w:pPr>
        <w:outlineLvl w:val="2"/>
        <w:rPr>
          <w:rFonts w:ascii="黑体" w:hAnsi="黑体" w:eastAsia="黑体" w:cs="黑体"/>
          <w:sz w:val="30"/>
          <w:szCs w:val="30"/>
        </w:rPr>
      </w:pPr>
      <w:r>
        <w:rPr>
          <w:rFonts w:hint="eastAsia" w:ascii="黑体" w:hAnsi="黑体" w:eastAsia="黑体" w:cs="黑体"/>
          <w:sz w:val="30"/>
          <w:szCs w:val="30"/>
        </w:rPr>
        <w:t>附件2</w:t>
      </w:r>
    </w:p>
    <w:p w14:paraId="553BEF19">
      <w:pPr>
        <w:jc w:val="center"/>
        <w:rPr>
          <w:rFonts w:ascii="黑体" w:hAnsi="黑体" w:eastAsia="黑体" w:cs="黑体"/>
          <w:spacing w:val="-29"/>
          <w:sz w:val="43"/>
          <w:szCs w:val="43"/>
        </w:rPr>
      </w:pPr>
      <w:r>
        <w:rPr>
          <w:rFonts w:hint="eastAsia" w:ascii="黑体" w:hAnsi="黑体" w:eastAsia="黑体" w:cs="黑体"/>
          <w:spacing w:val="-29"/>
          <w:sz w:val="43"/>
          <w:szCs w:val="43"/>
        </w:rPr>
        <w:t>名词术语和指标解释</w:t>
      </w:r>
    </w:p>
    <w:p w14:paraId="77507AE7">
      <w:pPr>
        <w:spacing w:line="291" w:lineRule="auto"/>
        <w:rPr>
          <w:rFonts w:ascii="Arial"/>
        </w:rPr>
      </w:pPr>
    </w:p>
    <w:p w14:paraId="6587F48A">
      <w:pPr>
        <w:spacing w:line="291" w:lineRule="auto"/>
        <w:rPr>
          <w:rFonts w:ascii="Arial"/>
        </w:rPr>
      </w:pPr>
    </w:p>
    <w:p w14:paraId="2BBD3F74">
      <w:pPr>
        <w:spacing w:before="100" w:after="120" w:line="226" w:lineRule="auto"/>
        <w:ind w:firstLine="607"/>
        <w:outlineLvl w:val="2"/>
        <w:rPr>
          <w:rFonts w:ascii="黑体" w:hAnsi="黑体" w:eastAsia="黑体" w:cs="黑体"/>
          <w:sz w:val="31"/>
          <w:szCs w:val="31"/>
        </w:rPr>
      </w:pPr>
      <w:r>
        <w:rPr>
          <w:rFonts w:ascii="黑体" w:hAnsi="黑体" w:eastAsia="黑体" w:cs="黑体"/>
          <w:spacing w:val="-6"/>
          <w:sz w:val="31"/>
          <w:szCs w:val="31"/>
        </w:rPr>
        <w:t>一、名词术语</w:t>
      </w:r>
    </w:p>
    <w:p w14:paraId="16381F8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分布式光伏电站</w:t>
      </w:r>
    </w:p>
    <w:p w14:paraId="021D73F4">
      <w:pPr>
        <w:spacing w:before="214" w:line="345" w:lineRule="auto"/>
        <w:ind w:left="24" w:right="158" w:firstLine="626"/>
        <w:rPr>
          <w:rFonts w:ascii="仿宋" w:hAnsi="仿宋" w:eastAsia="仿宋" w:cs="仿宋"/>
          <w:spacing w:val="4"/>
          <w:sz w:val="31"/>
          <w:szCs w:val="31"/>
        </w:rPr>
      </w:pPr>
      <w:r>
        <w:rPr>
          <w:rFonts w:hint="eastAsia" w:ascii="仿宋" w:hAnsi="仿宋" w:eastAsia="仿宋" w:cs="仿宋"/>
          <w:spacing w:val="4"/>
          <w:sz w:val="31"/>
          <w:szCs w:val="31"/>
        </w:rPr>
        <w:t>分布式光伏发电特指在用户场地附近建设，运行方式以自发自用、多余电量上网，且在配电系统平衡调节为特征的光伏发电设施。一般接入低于35千伏或更低电压等级的电网。</w:t>
      </w:r>
    </w:p>
    <w:p w14:paraId="3EF6142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BAPV分布式光伏项目</w:t>
      </w:r>
    </w:p>
    <w:p w14:paraId="01711FEE">
      <w:pPr>
        <w:widowControl/>
        <w:numPr>
          <w:ilvl w:val="255"/>
          <w:numId w:val="0"/>
        </w:numPr>
        <w:spacing w:before="214" w:line="345" w:lineRule="auto"/>
        <w:ind w:left="24" w:right="158" w:firstLine="626"/>
        <w:jc w:val="left"/>
        <w:rPr>
          <w:rFonts w:ascii="仿宋" w:hAnsi="仿宋" w:eastAsia="仿宋" w:cs="仿宋"/>
          <w:spacing w:val="4"/>
          <w:sz w:val="31"/>
          <w:szCs w:val="31"/>
        </w:rPr>
      </w:pPr>
      <w:r>
        <w:rPr>
          <w:rFonts w:hint="eastAsia" w:ascii="仿宋" w:hAnsi="仿宋" w:eastAsia="仿宋" w:cs="仿宋"/>
          <w:spacing w:val="4"/>
          <w:sz w:val="31"/>
          <w:szCs w:val="31"/>
        </w:rPr>
        <w:t>BAPV分布式光伏项目是指采用BAPV方式安装的分布式光伏项目。BAPV（Building Attached PV）是指附着在建筑物（构筑物）上的太阳能光伏发电系统，也称为“安装型”或“附着式”太阳能光伏建筑。它的主要功能是发电，与建筑物功能不发生冲突，不破坏或削弱原有建筑物的功能。</w:t>
      </w:r>
    </w:p>
    <w:p w14:paraId="6BE29133">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BIPV分布式光伏项目</w:t>
      </w:r>
    </w:p>
    <w:p w14:paraId="6DE94404">
      <w:pPr>
        <w:widowControl/>
        <w:numPr>
          <w:ilvl w:val="255"/>
          <w:numId w:val="0"/>
        </w:numPr>
        <w:spacing w:before="214" w:line="345" w:lineRule="auto"/>
        <w:ind w:left="24" w:right="158" w:firstLine="626"/>
        <w:jc w:val="left"/>
        <w:rPr>
          <w:rFonts w:ascii="仿宋" w:hAnsi="仿宋" w:eastAsia="仿宋" w:cs="仿宋"/>
          <w:spacing w:val="4"/>
          <w:sz w:val="31"/>
          <w:szCs w:val="31"/>
        </w:rPr>
      </w:pPr>
      <w:r>
        <w:rPr>
          <w:rFonts w:hint="eastAsia" w:ascii="仿宋" w:hAnsi="仿宋" w:eastAsia="仿宋" w:cs="仿宋"/>
          <w:spacing w:val="4"/>
          <w:sz w:val="31"/>
          <w:szCs w:val="31"/>
        </w:rPr>
        <w:t>BIPV分布式光伏项目是指采用BIPV方式安装的分布式光伏项目。BIPV（Building Integrated PV）即光伏建筑一体化，是与建筑物同时设计、同时施工和安装并与建筑物形成完美结合的太阳能光伏发电系统，也称为“构建型”和“建材型”太阳能光伏建筑。它作为建筑物外部结构的一部分，既具有发电功能，又具有建筑构件和建筑材料的功能，甚至还可以提升建筑物的美感，与建筑物形成完美的统一体。</w:t>
      </w:r>
    </w:p>
    <w:p w14:paraId="28E347D0">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太阳能资源  Solar energy resource</w:t>
      </w:r>
    </w:p>
    <w:p w14:paraId="3246C1DE">
      <w:pPr>
        <w:spacing w:before="214" w:line="345" w:lineRule="auto"/>
        <w:ind w:left="24" w:right="158" w:firstLine="626"/>
        <w:rPr>
          <w:rFonts w:ascii="仿宋" w:hAnsi="仿宋" w:eastAsia="仿宋" w:cs="仿宋"/>
          <w:sz w:val="31"/>
          <w:szCs w:val="31"/>
        </w:rPr>
      </w:pPr>
      <w:r>
        <w:rPr>
          <w:rFonts w:ascii="仿宋" w:hAnsi="仿宋" w:eastAsia="仿宋" w:cs="仿宋"/>
          <w:spacing w:val="4"/>
          <w:sz w:val="31"/>
          <w:szCs w:val="31"/>
        </w:rPr>
        <w:t>可转化成热能、电能、化学能等能够直接或间接被人类利用</w:t>
      </w:r>
      <w:r>
        <w:rPr>
          <w:rFonts w:ascii="仿宋" w:hAnsi="仿宋" w:eastAsia="仿宋" w:cs="仿宋"/>
          <w:spacing w:val="11"/>
          <w:sz w:val="31"/>
          <w:szCs w:val="31"/>
        </w:rPr>
        <w:t xml:space="preserve"> </w:t>
      </w:r>
      <w:r>
        <w:rPr>
          <w:rFonts w:ascii="仿宋" w:hAnsi="仿宋" w:eastAsia="仿宋" w:cs="仿宋"/>
          <w:spacing w:val="-1"/>
          <w:sz w:val="31"/>
          <w:szCs w:val="31"/>
        </w:rPr>
        <w:t>的太阳能。</w:t>
      </w:r>
    </w:p>
    <w:p w14:paraId="5F882A2D">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总辐射量  Global radiation</w:t>
      </w:r>
    </w:p>
    <w:p w14:paraId="05C6F9F6">
      <w:pPr>
        <w:spacing w:before="205" w:line="344" w:lineRule="auto"/>
        <w:ind w:right="434" w:firstLine="648" w:firstLineChars="200"/>
        <w:rPr>
          <w:rFonts w:ascii="仿宋" w:hAnsi="仿宋" w:eastAsia="仿宋" w:cs="仿宋"/>
          <w:sz w:val="31"/>
          <w:szCs w:val="31"/>
        </w:rPr>
      </w:pPr>
      <w:r>
        <w:rPr>
          <w:rFonts w:ascii="仿宋" w:hAnsi="仿宋" w:eastAsia="仿宋" w:cs="仿宋"/>
          <w:spacing w:val="7"/>
          <w:sz w:val="31"/>
          <w:szCs w:val="31"/>
        </w:rPr>
        <w:t>指通过总辐射仪测量的光伏电站内太阳能辐射的单位</w:t>
      </w:r>
      <w:r>
        <w:rPr>
          <w:rFonts w:ascii="仿宋" w:hAnsi="仿宋" w:eastAsia="仿宋" w:cs="仿宋"/>
          <w:sz w:val="31"/>
          <w:szCs w:val="31"/>
        </w:rPr>
        <w:t xml:space="preserve"> </w:t>
      </w:r>
      <w:r>
        <w:rPr>
          <w:rFonts w:ascii="仿宋" w:hAnsi="仿宋" w:eastAsia="仿宋" w:cs="仿宋"/>
          <w:spacing w:val="-4"/>
          <w:sz w:val="31"/>
          <w:szCs w:val="31"/>
        </w:rPr>
        <w:t>面积总辐射量，总辐射仪应当水平放置，科学维护，单位：</w:t>
      </w:r>
      <w:r>
        <w:rPr>
          <w:rFonts w:ascii="仿宋" w:hAnsi="仿宋" w:eastAsia="仿宋" w:cs="仿宋"/>
          <w:spacing w:val="-3"/>
          <w:sz w:val="31"/>
          <w:szCs w:val="31"/>
        </w:rPr>
        <w:t>kWh/m</w:t>
      </w:r>
      <w:r>
        <w:rPr>
          <w:rFonts w:ascii="仿宋" w:hAnsi="仿宋" w:eastAsia="仿宋" w:cs="仿宋"/>
          <w:spacing w:val="-3"/>
          <w:position w:val="15"/>
          <w:sz w:val="16"/>
          <w:szCs w:val="16"/>
        </w:rPr>
        <w:t>2</w:t>
      </w:r>
      <w:r>
        <w:rPr>
          <w:rFonts w:ascii="仿宋" w:hAnsi="仿宋" w:eastAsia="仿宋" w:cs="仿宋"/>
          <w:spacing w:val="11"/>
          <w:position w:val="15"/>
          <w:sz w:val="16"/>
          <w:szCs w:val="16"/>
        </w:rPr>
        <w:t xml:space="preserve"> </w:t>
      </w:r>
      <w:r>
        <w:rPr>
          <w:rFonts w:ascii="仿宋" w:hAnsi="仿宋" w:eastAsia="仿宋" w:cs="仿宋"/>
          <w:spacing w:val="-3"/>
          <w:sz w:val="31"/>
          <w:szCs w:val="31"/>
        </w:rPr>
        <w:t>(或</w:t>
      </w:r>
      <w:r>
        <w:rPr>
          <w:rFonts w:ascii="仿宋" w:hAnsi="仿宋" w:eastAsia="仿宋" w:cs="仿宋"/>
          <w:spacing w:val="-73"/>
          <w:sz w:val="31"/>
          <w:szCs w:val="31"/>
        </w:rPr>
        <w:t xml:space="preserve"> </w:t>
      </w:r>
      <w:r>
        <w:rPr>
          <w:rFonts w:ascii="仿宋" w:hAnsi="仿宋" w:eastAsia="仿宋" w:cs="仿宋"/>
          <w:spacing w:val="-3"/>
          <w:sz w:val="31"/>
          <w:szCs w:val="31"/>
        </w:rPr>
        <w:t>MJ/m</w:t>
      </w:r>
      <w:r>
        <w:rPr>
          <w:rFonts w:ascii="仿宋" w:hAnsi="仿宋" w:eastAsia="仿宋" w:cs="仿宋"/>
          <w:spacing w:val="-3"/>
          <w:position w:val="15"/>
          <w:sz w:val="16"/>
          <w:szCs w:val="16"/>
        </w:rPr>
        <w:t>2</w:t>
      </w:r>
      <w:r>
        <w:rPr>
          <w:rFonts w:ascii="仿宋" w:hAnsi="仿宋" w:eastAsia="仿宋" w:cs="仿宋"/>
          <w:spacing w:val="-3"/>
          <w:sz w:val="31"/>
          <w:szCs w:val="31"/>
        </w:rPr>
        <w:t>)</w:t>
      </w:r>
    </w:p>
    <w:p w14:paraId="3D6FFE47">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日照时数 Sunshine duration</w:t>
      </w:r>
    </w:p>
    <w:p w14:paraId="0C7AAE35">
      <w:pPr>
        <w:spacing w:before="201" w:line="342" w:lineRule="auto"/>
        <w:ind w:left="24" w:right="152" w:firstLine="673"/>
        <w:rPr>
          <w:rFonts w:ascii="仿宋" w:hAnsi="仿宋" w:eastAsia="仿宋" w:cs="仿宋"/>
          <w:sz w:val="31"/>
          <w:szCs w:val="31"/>
        </w:rPr>
      </w:pPr>
      <w:r>
        <w:rPr>
          <w:rFonts w:ascii="仿宋" w:hAnsi="仿宋" w:eastAsia="仿宋" w:cs="仿宋"/>
          <w:spacing w:val="3"/>
          <w:sz w:val="31"/>
          <w:szCs w:val="31"/>
        </w:rPr>
        <w:t>日照时数也称实照时数，太阳辐射强度达到或强过120W/m</w:t>
      </w:r>
      <w:r>
        <w:rPr>
          <w:rFonts w:ascii="仿宋" w:hAnsi="仿宋" w:eastAsia="仿宋" w:cs="仿宋"/>
          <w:spacing w:val="3"/>
          <w:position w:val="16"/>
          <w:sz w:val="16"/>
          <w:szCs w:val="16"/>
        </w:rPr>
        <w:t>2</w:t>
      </w:r>
      <w:r>
        <w:rPr>
          <w:rFonts w:ascii="仿宋" w:hAnsi="仿宋" w:eastAsia="仿宋" w:cs="仿宋"/>
          <w:w w:val="101"/>
          <w:position w:val="16"/>
          <w:sz w:val="16"/>
          <w:szCs w:val="16"/>
        </w:rPr>
        <w:t xml:space="preserve"> </w:t>
      </w:r>
      <w:r>
        <w:rPr>
          <w:rFonts w:ascii="仿宋" w:hAnsi="仿宋" w:eastAsia="仿宋" w:cs="仿宋"/>
          <w:spacing w:val="-15"/>
          <w:w w:val="99"/>
          <w:sz w:val="31"/>
          <w:szCs w:val="31"/>
        </w:rPr>
        <w:t>的时间总和，单位：h</w:t>
      </w:r>
    </w:p>
    <w:p w14:paraId="5979D48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峰值日照时数 peak sunshine hours</w:t>
      </w:r>
    </w:p>
    <w:p w14:paraId="31DA7457">
      <w:pPr>
        <w:spacing w:before="211" w:line="342" w:lineRule="auto"/>
        <w:ind w:left="11" w:firstLine="630"/>
        <w:rPr>
          <w:rFonts w:ascii="仿宋" w:hAnsi="仿宋" w:eastAsia="仿宋" w:cs="仿宋"/>
          <w:sz w:val="31"/>
          <w:szCs w:val="31"/>
        </w:rPr>
      </w:pPr>
      <w:r>
        <w:rPr>
          <w:rFonts w:ascii="仿宋" w:hAnsi="仿宋" w:eastAsia="仿宋" w:cs="仿宋"/>
          <w:spacing w:val="8"/>
          <w:w w:val="101"/>
          <w:sz w:val="31"/>
          <w:szCs w:val="31"/>
        </w:rPr>
        <w:t>将当地的太阳辐照量折算成标准测试条件（辐照量1kW/m</w:t>
      </w:r>
      <w:r>
        <w:rPr>
          <w:rFonts w:ascii="仿宋" w:hAnsi="仿宋" w:eastAsia="仿宋" w:cs="仿宋"/>
          <w:spacing w:val="8"/>
          <w:w w:val="101"/>
          <w:position w:val="16"/>
          <w:sz w:val="16"/>
          <w:szCs w:val="16"/>
        </w:rPr>
        <w:t>2</w:t>
      </w:r>
      <w:r>
        <w:rPr>
          <w:rFonts w:ascii="仿宋" w:hAnsi="仿宋" w:eastAsia="仿宋" w:cs="仿宋"/>
          <w:spacing w:val="-33"/>
          <w:position w:val="16"/>
          <w:sz w:val="16"/>
          <w:szCs w:val="16"/>
        </w:rPr>
        <w:t xml:space="preserve"> </w:t>
      </w:r>
      <w:r>
        <w:rPr>
          <w:rFonts w:ascii="仿宋" w:hAnsi="仿宋" w:eastAsia="仿宋" w:cs="仿宋"/>
          <w:spacing w:val="8"/>
          <w:w w:val="101"/>
          <w:sz w:val="31"/>
          <w:szCs w:val="31"/>
        </w:rPr>
        <w:t>）</w:t>
      </w:r>
      <w:r>
        <w:rPr>
          <w:rFonts w:ascii="仿宋" w:hAnsi="仿宋" w:eastAsia="仿宋" w:cs="仿宋"/>
          <w:sz w:val="31"/>
          <w:szCs w:val="31"/>
        </w:rPr>
        <w:t xml:space="preserve"> </w:t>
      </w:r>
      <w:r>
        <w:rPr>
          <w:rFonts w:ascii="仿宋" w:hAnsi="仿宋" w:eastAsia="仿宋" w:cs="仿宋"/>
          <w:spacing w:val="-2"/>
          <w:sz w:val="31"/>
          <w:szCs w:val="31"/>
        </w:rPr>
        <w:t>下的小时数。</w:t>
      </w:r>
    </w:p>
    <w:p w14:paraId="24AE03C6">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光伏电站  Photovoltaiv(PV) power station</w:t>
      </w:r>
    </w:p>
    <w:p w14:paraId="42D3986C">
      <w:pPr>
        <w:spacing w:before="214" w:line="350" w:lineRule="auto"/>
        <w:ind w:left="5" w:right="161" w:firstLine="629"/>
        <w:rPr>
          <w:rFonts w:ascii="仿宋" w:hAnsi="仿宋" w:eastAsia="仿宋" w:cs="仿宋"/>
          <w:sz w:val="31"/>
          <w:szCs w:val="31"/>
        </w:rPr>
      </w:pPr>
      <w:r>
        <w:rPr>
          <w:rFonts w:ascii="仿宋" w:hAnsi="仿宋" w:eastAsia="仿宋" w:cs="仿宋"/>
          <w:spacing w:val="-1"/>
          <w:sz w:val="31"/>
          <w:szCs w:val="31"/>
        </w:rPr>
        <w:t>利用光伏电池的光生伏特效应，将太阳辐射能直接转换成电</w:t>
      </w:r>
      <w:r>
        <w:rPr>
          <w:rFonts w:ascii="仿宋" w:hAnsi="仿宋" w:eastAsia="仿宋" w:cs="仿宋"/>
          <w:spacing w:val="-11"/>
          <w:sz w:val="31"/>
          <w:szCs w:val="31"/>
        </w:rPr>
        <w:t>能的发电系统，一般包含变压器、逆变器和光伏方阵，以及相关</w:t>
      </w:r>
      <w:r>
        <w:rPr>
          <w:rFonts w:ascii="仿宋" w:hAnsi="仿宋" w:eastAsia="仿宋" w:cs="仿宋"/>
          <w:spacing w:val="-1"/>
          <w:sz w:val="31"/>
          <w:szCs w:val="31"/>
        </w:rPr>
        <w:t>辅助设施等。</w:t>
      </w:r>
    </w:p>
    <w:p w14:paraId="4A8B4ABD">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组件 Module</w:t>
      </w:r>
    </w:p>
    <w:p w14:paraId="5CBF16E4">
      <w:pPr>
        <w:spacing w:before="204" w:line="344" w:lineRule="auto"/>
        <w:ind w:left="3" w:right="85" w:firstLine="630"/>
        <w:rPr>
          <w:rFonts w:ascii="仿宋" w:hAnsi="仿宋" w:eastAsia="仿宋" w:cs="仿宋"/>
          <w:sz w:val="31"/>
          <w:szCs w:val="31"/>
        </w:rPr>
      </w:pPr>
      <w:r>
        <w:rPr>
          <w:rFonts w:ascii="仿宋" w:hAnsi="仿宋" w:eastAsia="仿宋" w:cs="仿宋"/>
          <w:spacing w:val="-3"/>
          <w:sz w:val="31"/>
          <w:szCs w:val="31"/>
        </w:rPr>
        <w:t>指具有封装和内部联结的、能单独提供直流输出的，最小不</w:t>
      </w:r>
      <w:r>
        <w:rPr>
          <w:rFonts w:ascii="仿宋" w:hAnsi="仿宋" w:eastAsia="仿宋" w:cs="仿宋"/>
          <w:spacing w:val="4"/>
          <w:sz w:val="31"/>
          <w:szCs w:val="31"/>
        </w:rPr>
        <w:t>可分割的太阳电池组合装置。</w:t>
      </w:r>
    </w:p>
    <w:p w14:paraId="29DE07B0">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光伏方阵 PV array</w:t>
      </w:r>
    </w:p>
    <w:p w14:paraId="45D9C321">
      <w:pPr>
        <w:spacing w:before="211" w:line="345" w:lineRule="auto"/>
        <w:ind w:left="3" w:right="85" w:firstLine="630"/>
        <w:rPr>
          <w:rFonts w:ascii="仿宋" w:hAnsi="仿宋" w:eastAsia="仿宋" w:cs="仿宋"/>
          <w:sz w:val="31"/>
          <w:szCs w:val="31"/>
        </w:rPr>
      </w:pPr>
      <w:r>
        <w:rPr>
          <w:rFonts w:ascii="仿宋" w:hAnsi="仿宋" w:eastAsia="仿宋" w:cs="仿宋"/>
          <w:spacing w:val="-3"/>
          <w:sz w:val="31"/>
          <w:szCs w:val="31"/>
        </w:rPr>
        <w:t>将光伏模块和其他必需的元件，按机械结构、电气性能要求</w:t>
      </w:r>
      <w:r>
        <w:rPr>
          <w:rFonts w:ascii="仿宋" w:hAnsi="仿宋" w:eastAsia="仿宋" w:cs="仿宋"/>
          <w:sz w:val="31"/>
          <w:szCs w:val="31"/>
        </w:rPr>
        <w:t xml:space="preserve"> </w:t>
      </w:r>
      <w:r>
        <w:rPr>
          <w:rFonts w:ascii="仿宋" w:hAnsi="仿宋" w:eastAsia="仿宋" w:cs="仿宋"/>
          <w:spacing w:val="-3"/>
          <w:sz w:val="31"/>
          <w:szCs w:val="31"/>
        </w:rPr>
        <w:t>综合装配构成的直流（</w:t>
      </w:r>
      <w:r>
        <w:rPr>
          <w:rFonts w:ascii="仿宋" w:hAnsi="仿宋" w:eastAsia="仿宋" w:cs="仿宋"/>
          <w:spacing w:val="-32"/>
          <w:sz w:val="31"/>
          <w:szCs w:val="31"/>
        </w:rPr>
        <w:t xml:space="preserve"> </w:t>
      </w:r>
      <w:r>
        <w:rPr>
          <w:rFonts w:ascii="仿宋" w:hAnsi="仿宋" w:eastAsia="仿宋" w:cs="仿宋"/>
          <w:spacing w:val="-3"/>
          <w:sz w:val="31"/>
          <w:szCs w:val="31"/>
        </w:rPr>
        <w:t>DC</w:t>
      </w:r>
      <w:r>
        <w:rPr>
          <w:rFonts w:ascii="仿宋" w:hAnsi="仿宋" w:eastAsia="仿宋" w:cs="仿宋"/>
          <w:spacing w:val="-67"/>
          <w:sz w:val="31"/>
          <w:szCs w:val="31"/>
        </w:rPr>
        <w:t xml:space="preserve"> </w:t>
      </w:r>
      <w:r>
        <w:rPr>
          <w:rFonts w:ascii="仿宋" w:hAnsi="仿宋" w:eastAsia="仿宋" w:cs="仿宋"/>
          <w:spacing w:val="-3"/>
          <w:sz w:val="31"/>
          <w:szCs w:val="31"/>
        </w:rPr>
        <w:t>）电源供电单元。</w:t>
      </w:r>
    </w:p>
    <w:p w14:paraId="4E1F9AC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逆变器 Inverter</w:t>
      </w:r>
    </w:p>
    <w:p w14:paraId="2D82DE87">
      <w:pPr>
        <w:spacing w:before="211" w:line="345" w:lineRule="auto"/>
        <w:ind w:left="3" w:right="85" w:firstLine="630"/>
        <w:rPr>
          <w:rFonts w:ascii="仿宋" w:hAnsi="仿宋" w:eastAsia="仿宋" w:cs="仿宋"/>
          <w:spacing w:val="-3"/>
          <w:sz w:val="31"/>
          <w:szCs w:val="31"/>
        </w:rPr>
      </w:pPr>
      <w:r>
        <w:rPr>
          <w:rFonts w:ascii="仿宋" w:hAnsi="仿宋" w:eastAsia="仿宋" w:cs="仿宋"/>
          <w:spacing w:val="-3"/>
          <w:sz w:val="31"/>
          <w:szCs w:val="31"/>
        </w:rPr>
        <w:t>将直流电变换为交流电的设备。是功率调节器的一部分。</w:t>
      </w:r>
    </w:p>
    <w:p w14:paraId="109FA707">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光伏供电电缆 PV supply cable</w:t>
      </w:r>
    </w:p>
    <w:p w14:paraId="57D7840B">
      <w:pPr>
        <w:spacing w:before="214" w:line="344" w:lineRule="auto"/>
        <w:ind w:right="92" w:firstLine="630"/>
        <w:rPr>
          <w:rFonts w:ascii="仿宋" w:hAnsi="仿宋" w:eastAsia="仿宋" w:cs="仿宋"/>
          <w:sz w:val="31"/>
          <w:szCs w:val="31"/>
        </w:rPr>
      </w:pPr>
      <w:r>
        <w:rPr>
          <w:rFonts w:ascii="仿宋" w:hAnsi="仿宋" w:eastAsia="仿宋" w:cs="仿宋"/>
          <w:spacing w:val="17"/>
          <w:sz w:val="31"/>
          <w:szCs w:val="31"/>
        </w:rPr>
        <w:t>连接光伏逆变器的交流端子和电气装置配电回路之间的电</w:t>
      </w:r>
      <w:r>
        <w:rPr>
          <w:rFonts w:ascii="仿宋" w:hAnsi="仿宋" w:eastAsia="仿宋" w:cs="仿宋"/>
          <w:spacing w:val="8"/>
          <w:sz w:val="31"/>
          <w:szCs w:val="31"/>
        </w:rPr>
        <w:t xml:space="preserve"> </w:t>
      </w:r>
      <w:r>
        <w:rPr>
          <w:rFonts w:ascii="仿宋" w:hAnsi="仿宋" w:eastAsia="仿宋" w:cs="仿宋"/>
          <w:spacing w:val="-18"/>
          <w:sz w:val="31"/>
          <w:szCs w:val="31"/>
        </w:rPr>
        <w:t>缆。</w:t>
      </w:r>
    </w:p>
    <w:p w14:paraId="01F1854C">
      <w:pPr>
        <w:spacing w:before="100" w:after="120" w:line="226" w:lineRule="auto"/>
        <w:ind w:firstLine="607"/>
        <w:outlineLvl w:val="2"/>
        <w:rPr>
          <w:rFonts w:ascii="黑体" w:hAnsi="黑体" w:eastAsia="黑体" w:cs="黑体"/>
          <w:spacing w:val="-6"/>
          <w:sz w:val="31"/>
          <w:szCs w:val="31"/>
        </w:rPr>
      </w:pPr>
      <w:r>
        <w:rPr>
          <w:rFonts w:ascii="黑体" w:hAnsi="黑体" w:eastAsia="黑体" w:cs="黑体"/>
          <w:spacing w:val="-6"/>
          <w:sz w:val="31"/>
          <w:szCs w:val="31"/>
        </w:rPr>
        <w:t>二、 指标解释</w:t>
      </w:r>
    </w:p>
    <w:p w14:paraId="29936C48">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平均风速</w:t>
      </w:r>
    </w:p>
    <w:p w14:paraId="17ADDE6D">
      <w:pPr>
        <w:spacing w:before="204" w:line="344" w:lineRule="auto"/>
        <w:ind w:left="12" w:right="2" w:firstLine="634"/>
        <w:rPr>
          <w:rFonts w:ascii="仿宋" w:hAnsi="仿宋" w:eastAsia="仿宋" w:cs="仿宋"/>
          <w:sz w:val="31"/>
          <w:szCs w:val="31"/>
        </w:rPr>
      </w:pPr>
      <w:r>
        <w:rPr>
          <w:rFonts w:ascii="仿宋" w:hAnsi="仿宋" w:eastAsia="仿宋" w:cs="仿宋"/>
          <w:spacing w:val="-1"/>
          <w:sz w:val="31"/>
          <w:szCs w:val="31"/>
        </w:rPr>
        <w:t>平均风速是指在统计周期内瞬时风速的平均值，通过光伏电</w:t>
      </w:r>
      <w:r>
        <w:rPr>
          <w:rFonts w:ascii="仿宋" w:hAnsi="仿宋" w:eastAsia="仿宋" w:cs="仿宋"/>
          <w:spacing w:val="-5"/>
          <w:sz w:val="31"/>
          <w:szCs w:val="31"/>
        </w:rPr>
        <w:t>站内的环境监测仪测量得到。单位：m/s。</w:t>
      </w:r>
    </w:p>
    <w:p w14:paraId="043AC508">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平均气温</w:t>
      </w:r>
    </w:p>
    <w:p w14:paraId="5DA577AE">
      <w:pPr>
        <w:spacing w:before="200" w:line="344" w:lineRule="auto"/>
        <w:ind w:left="12" w:firstLine="634"/>
        <w:rPr>
          <w:rFonts w:ascii="仿宋" w:hAnsi="仿宋" w:eastAsia="仿宋" w:cs="仿宋"/>
          <w:sz w:val="31"/>
          <w:szCs w:val="31"/>
        </w:rPr>
      </w:pPr>
      <w:r>
        <w:rPr>
          <w:rFonts w:ascii="仿宋" w:hAnsi="仿宋" w:eastAsia="仿宋" w:cs="仿宋"/>
          <w:spacing w:val="17"/>
          <w:sz w:val="31"/>
          <w:szCs w:val="31"/>
        </w:rPr>
        <w:t>平均气温是指在统计周期内通过环境监测仪测量的光伏电</w:t>
      </w:r>
      <w:r>
        <w:rPr>
          <w:rFonts w:ascii="仿宋" w:hAnsi="仿宋" w:eastAsia="仿宋" w:cs="仿宋"/>
          <w:spacing w:val="-10"/>
          <w:sz w:val="31"/>
          <w:szCs w:val="31"/>
        </w:rPr>
        <w:t>站内的环境温度的平均值。单位：℃。</w:t>
      </w:r>
    </w:p>
    <w:p w14:paraId="2FED3BC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相对湿度</w:t>
      </w:r>
    </w:p>
    <w:p w14:paraId="3B1A4A62">
      <w:pPr>
        <w:spacing w:before="206" w:line="344" w:lineRule="auto"/>
        <w:ind w:right="9" w:firstLine="638"/>
        <w:rPr>
          <w:rFonts w:ascii="仿宋" w:hAnsi="仿宋" w:eastAsia="仿宋" w:cs="仿宋"/>
          <w:sz w:val="31"/>
          <w:szCs w:val="31"/>
        </w:rPr>
      </w:pPr>
      <w:r>
        <w:rPr>
          <w:rFonts w:ascii="仿宋" w:hAnsi="仿宋" w:eastAsia="仿宋" w:cs="仿宋"/>
          <w:spacing w:val="17"/>
          <w:sz w:val="31"/>
          <w:szCs w:val="31"/>
        </w:rPr>
        <w:t>相对湿度是指空气中的绝对湿度与同温度下的饱和绝对湿</w:t>
      </w:r>
      <w:r>
        <w:rPr>
          <w:rFonts w:ascii="仿宋" w:hAnsi="仿宋" w:eastAsia="仿宋" w:cs="仿宋"/>
          <w:spacing w:val="-5"/>
          <w:sz w:val="31"/>
          <w:szCs w:val="31"/>
        </w:rPr>
        <w:t>度的对比值，以百分比（%）表示。</w:t>
      </w:r>
    </w:p>
    <w:p w14:paraId="7AA46152">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水平面总辐射量</w:t>
      </w:r>
    </w:p>
    <w:p w14:paraId="0F36912F">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水平面总辐射量是指在统计周期内照射到水平面的单位面积上的太阳辐射能量。单位： kW.h/m2 (或MJ/m2)</w:t>
      </w:r>
    </w:p>
    <w:p w14:paraId="3B6C7E6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倾斜面总辐射量</w:t>
      </w:r>
    </w:p>
    <w:p w14:paraId="4C3B314E">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倾斜面总辐射量是指在统计周期内照射到某个倾斜表面的单位面积上的太阳辐射能量。单位：kW.h/m2 (或MJ/m2)</w:t>
      </w:r>
    </w:p>
    <w:p w14:paraId="15DF5408">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日照时数</w:t>
      </w:r>
    </w:p>
    <w:p w14:paraId="33A77074">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日照时数也称实照时数，指在统计周期内太阳辐射强度达到或超过120W/m2 的时间总和。单位：h。</w:t>
      </w:r>
    </w:p>
    <w:p w14:paraId="3991D8CC">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发电量</w:t>
      </w:r>
    </w:p>
    <w:p w14:paraId="2B36EEF7">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发电量是指在统计周期内光伏电站各集电线路电度表计量的有功电量之和。单位：kW.h。</w:t>
      </w:r>
    </w:p>
    <w:p w14:paraId="757A3FEF">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上网电量</w:t>
      </w:r>
    </w:p>
    <w:p w14:paraId="6DF3BB98">
      <w:pPr>
        <w:spacing w:before="204" w:line="345" w:lineRule="auto"/>
        <w:ind w:left="2" w:right="88" w:firstLine="634"/>
        <w:rPr>
          <w:rFonts w:ascii="仿宋" w:hAnsi="仿宋" w:eastAsia="仿宋" w:cs="仿宋"/>
          <w:spacing w:val="-1"/>
          <w:sz w:val="31"/>
          <w:szCs w:val="31"/>
        </w:rPr>
      </w:pPr>
      <w:r>
        <w:rPr>
          <w:rFonts w:ascii="仿宋" w:hAnsi="仿宋" w:eastAsia="仿宋" w:cs="仿宋"/>
          <w:spacing w:val="-1"/>
          <w:sz w:val="31"/>
          <w:szCs w:val="31"/>
        </w:rPr>
        <w:t>上网电量是指在统计周期内电站向电网输送的全部电能，可从电站与电网的关口表计量处读取。单位：kW.h。</w:t>
      </w:r>
    </w:p>
    <w:p w14:paraId="3A709527">
      <w:pPr>
        <w:numPr>
          <w:ilvl w:val="0"/>
          <w:numId w:val="8"/>
        </w:numPr>
        <w:ind w:firstLine="638" w:firstLineChars="211"/>
        <w:outlineLvl w:val="1"/>
        <w:rPr>
          <w:rFonts w:ascii="Times New Roman" w:hAnsi="Times New Roman" w:eastAsia="Times New Roman" w:cs="Times New Roman"/>
          <w:b/>
          <w:bCs/>
          <w:spacing w:val="-4"/>
          <w:sz w:val="31"/>
          <w:szCs w:val="31"/>
        </w:rPr>
      </w:pPr>
      <w:r>
        <w:rPr>
          <w:rFonts w:hint="eastAsia" w:ascii="Times New Roman" w:hAnsi="Times New Roman" w:eastAsia="Times New Roman" w:cs="Times New Roman"/>
          <w:b/>
          <w:bCs/>
          <w:spacing w:val="-4"/>
          <w:sz w:val="31"/>
          <w:szCs w:val="31"/>
        </w:rPr>
        <w:t>等效利用小时数（年利用小时数）</w:t>
      </w:r>
    </w:p>
    <w:p w14:paraId="0C16D868">
      <w:pPr>
        <w:spacing w:before="200" w:line="344" w:lineRule="auto"/>
        <w:ind w:left="12" w:right="254" w:firstLine="639"/>
        <w:rPr>
          <w:rFonts w:ascii="仿宋" w:hAnsi="仿宋" w:eastAsia="仿宋" w:cs="仿宋"/>
          <w:spacing w:val="-1"/>
          <w:sz w:val="31"/>
          <w:szCs w:val="31"/>
        </w:rPr>
      </w:pPr>
      <w:r>
        <w:rPr>
          <w:rFonts w:ascii="仿宋" w:hAnsi="仿宋" w:eastAsia="仿宋" w:cs="仿宋"/>
          <w:spacing w:val="-1"/>
          <w:sz w:val="31"/>
          <w:szCs w:val="31"/>
        </w:rPr>
        <w:t>等效利用小时数是指在统计周期内，电站发电量折算到该站全部装机满负荷运行条件下的发电小时数，也称作等效满负荷发电小时数。单位：h。</w:t>
      </w:r>
    </w:p>
    <w:p w14:paraId="6378BC16">
      <w:pPr>
        <w:spacing w:before="170" w:line="630" w:lineRule="exact"/>
        <w:ind w:firstLine="548"/>
        <w:textAlignment w:val="center"/>
      </w:pPr>
      <w:r>
        <w:drawing>
          <wp:inline distT="0" distB="0" distL="0" distR="0">
            <wp:extent cx="771525" cy="399415"/>
            <wp:effectExtent l="0" t="0" r="9525" b="63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6"/>
                    <a:stretch>
                      <a:fillRect/>
                    </a:stretch>
                  </pic:blipFill>
                  <pic:spPr>
                    <a:xfrm>
                      <a:off x="0" y="0"/>
                      <a:ext cx="771525" cy="400049"/>
                    </a:xfrm>
                    <a:prstGeom prst="rect">
                      <a:avLst/>
                    </a:prstGeom>
                  </pic:spPr>
                </pic:pic>
              </a:graphicData>
            </a:graphic>
          </wp:inline>
        </w:drawing>
      </w:r>
    </w:p>
    <w:p w14:paraId="29D47B93">
      <w:pPr>
        <w:spacing w:before="100" w:line="224" w:lineRule="auto"/>
        <w:ind w:firstLine="641"/>
        <w:rPr>
          <w:rFonts w:ascii="仿宋" w:hAnsi="仿宋" w:eastAsia="仿宋" w:cs="仿宋"/>
          <w:sz w:val="31"/>
          <w:szCs w:val="31"/>
        </w:rPr>
      </w:pPr>
      <w:r>
        <w:rPr>
          <w:rFonts w:ascii="仿宋" w:hAnsi="仿宋" w:eastAsia="仿宋" w:cs="仿宋"/>
          <w:spacing w:val="-13"/>
          <w:sz w:val="31"/>
          <w:szCs w:val="31"/>
        </w:rPr>
        <w:t>其中：</w:t>
      </w:r>
    </w:p>
    <w:p w14:paraId="5795793D">
      <w:pPr>
        <w:spacing w:before="200" w:line="344" w:lineRule="auto"/>
        <w:ind w:right="254" w:firstLine="616" w:firstLineChars="200"/>
        <w:rPr>
          <w:rFonts w:ascii="Cambria Math" w:hAnsi="Cambria Math" w:eastAsia="仿宋" w:cs="仿宋"/>
          <w:spacing w:val="-1"/>
          <w:sz w:val="31"/>
          <w:szCs w:val="31"/>
        </w:rPr>
      </w:pPr>
      <m:oMath>
        <m:sSub>
          <m:sSubPr>
            <m:ctrlPr>
              <w:rPr>
                <w:rFonts w:ascii="Cambria Math" w:hAnsi="Cambria Math" w:eastAsia="仿宋" w:cs="仿宋"/>
                <w:spacing w:val="-1"/>
                <w:sz w:val="31"/>
                <w:szCs w:val="31"/>
              </w:rPr>
            </m:ctrlPr>
          </m:sSubPr>
          <m:e>
            <m:r>
              <m:rPr>
                <m:sty m:val="p"/>
              </m:rPr>
              <w:rPr>
                <w:rFonts w:ascii="Cambria Math" w:hAnsi="Cambria Math" w:eastAsia="仿宋" w:cs="仿宋"/>
                <w:spacing w:val="-1"/>
                <w:sz w:val="31"/>
                <w:szCs w:val="31"/>
              </w:rPr>
              <m:t>E</m:t>
            </m:r>
            <m:ctrlPr>
              <w:rPr>
                <w:rFonts w:ascii="Cambria Math" w:hAnsi="Cambria Math" w:eastAsia="仿宋" w:cs="仿宋"/>
                <w:spacing w:val="-1"/>
                <w:sz w:val="31"/>
                <w:szCs w:val="31"/>
              </w:rPr>
            </m:ctrlPr>
          </m:e>
          <m:sub>
            <m:r>
              <m:rPr>
                <m:sty m:val="p"/>
              </m:rPr>
              <w:rPr>
                <w:rFonts w:ascii="Cambria Math" w:hAnsi="Cambria Math" w:eastAsia="仿宋" w:cs="仿宋"/>
                <w:spacing w:val="-1"/>
                <w:sz w:val="31"/>
                <w:szCs w:val="31"/>
              </w:rPr>
              <m:t>P</m:t>
            </m:r>
            <m:ctrlPr>
              <w:rPr>
                <w:rFonts w:ascii="Cambria Math" w:hAnsi="Cambria Math" w:eastAsia="仿宋" w:cs="仿宋"/>
                <w:spacing w:val="-1"/>
                <w:sz w:val="31"/>
                <w:szCs w:val="31"/>
              </w:rPr>
            </m:ctrlPr>
          </m:sub>
        </m:sSub>
      </m:oMath>
      <w:r>
        <w:rPr>
          <w:rFonts w:ascii="Cambria Math" w:hAnsi="Cambria Math" w:eastAsia="仿宋" w:cs="仿宋"/>
          <w:spacing w:val="-1"/>
          <w:sz w:val="31"/>
          <w:szCs w:val="31"/>
        </w:rPr>
        <w:t>：发电量，单位：kW.h；</w:t>
      </w:r>
    </w:p>
    <w:p w14:paraId="1C58F3E7">
      <w:pPr>
        <w:spacing w:before="200" w:line="344" w:lineRule="auto"/>
        <w:ind w:right="254" w:firstLine="616" w:firstLineChars="200"/>
        <w:rPr>
          <w:rFonts w:ascii="仿宋" w:hAnsi="仿宋" w:eastAsia="仿宋" w:cs="仿宋"/>
          <w:spacing w:val="-1"/>
          <w:sz w:val="31"/>
          <w:szCs w:val="31"/>
        </w:rPr>
      </w:pPr>
      <m:oMath>
        <m:sSub>
          <m:sSubPr>
            <m:ctrlPr>
              <w:rPr>
                <w:rFonts w:ascii="Cambria Math" w:hAnsi="Cambria Math" w:eastAsia="仿宋" w:cs="仿宋"/>
                <w:spacing w:val="-1"/>
                <w:sz w:val="31"/>
                <w:szCs w:val="31"/>
              </w:rPr>
            </m:ctrlPr>
          </m:sSubPr>
          <m:e>
            <m:r>
              <m:rPr>
                <m:sty m:val="p"/>
              </m:rPr>
              <w:rPr>
                <w:rFonts w:ascii="Cambria Math" w:hAnsi="Cambria Math" w:eastAsia="仿宋" w:cs="仿宋"/>
                <w:spacing w:val="-1"/>
                <w:sz w:val="31"/>
                <w:szCs w:val="31"/>
              </w:rPr>
              <m:t>P</m:t>
            </m:r>
            <m:ctrlPr>
              <w:rPr>
                <w:rFonts w:ascii="Cambria Math" w:hAnsi="Cambria Math" w:eastAsia="仿宋" w:cs="仿宋"/>
                <w:spacing w:val="-1"/>
                <w:sz w:val="31"/>
                <w:szCs w:val="31"/>
              </w:rPr>
            </m:ctrlPr>
          </m:e>
          <m:sub>
            <m:r>
              <m:rPr>
                <m:sty m:val="p"/>
              </m:rPr>
              <w:rPr>
                <w:rFonts w:ascii="Cambria Math" w:hAnsi="Cambria Math" w:eastAsia="仿宋" w:cs="仿宋"/>
                <w:spacing w:val="-1"/>
                <w:sz w:val="31"/>
                <w:szCs w:val="31"/>
              </w:rPr>
              <m:t>0</m:t>
            </m:r>
            <m:ctrlPr>
              <w:rPr>
                <w:rFonts w:ascii="Cambria Math" w:hAnsi="Cambria Math" w:eastAsia="仿宋" w:cs="仿宋"/>
                <w:spacing w:val="-1"/>
                <w:sz w:val="31"/>
                <w:szCs w:val="31"/>
              </w:rPr>
            </m:ctrlPr>
          </m:sub>
        </m:sSub>
      </m:oMath>
      <w:r>
        <w:rPr>
          <w:rFonts w:ascii="仿宋" w:hAnsi="仿宋" w:eastAsia="仿宋" w:cs="仿宋"/>
          <w:spacing w:val="-1"/>
          <w:sz w:val="31"/>
          <w:szCs w:val="31"/>
        </w:rPr>
        <w:t>：电站装机容量（峰瓦功率），单位：kWp。</w:t>
      </w:r>
    </w:p>
    <w:p w14:paraId="1B91971F"/>
    <w:p w14:paraId="3B5F4E90">
      <w:pPr>
        <w:numPr>
          <w:ilvl w:val="0"/>
          <w:numId w:val="8"/>
        </w:numPr>
        <w:ind w:firstLine="640" w:firstLineChars="211"/>
        <w:outlineLvl w:val="1"/>
        <w:rPr>
          <w:rFonts w:ascii="Times New Roman" w:hAnsi="Times New Roman" w:eastAsia="Times New Roman" w:cs="Times New Roman"/>
          <w:b/>
          <w:bCs/>
          <w:spacing w:val="-4"/>
          <w:sz w:val="31"/>
          <w:szCs w:val="31"/>
        </w:rPr>
      </w:pPr>
      <w:r>
        <w:rPr>
          <w:rFonts w:hint="eastAsia" w:ascii="Times New Roman" w:hAnsi="Times New Roman" w:eastAsia="宋体" w:cs="Times New Roman"/>
          <w:b/>
          <w:bCs/>
          <w:spacing w:val="-4"/>
          <w:sz w:val="31"/>
          <w:szCs w:val="31"/>
        </w:rPr>
        <w:t>自发自用比例</w:t>
      </w:r>
    </w:p>
    <w:p w14:paraId="5255BD08">
      <w:pPr>
        <w:numPr>
          <w:ilvl w:val="255"/>
          <w:numId w:val="0"/>
        </w:numPr>
        <w:spacing w:before="200" w:line="344" w:lineRule="auto"/>
        <w:ind w:left="12" w:right="254" w:firstLine="639"/>
        <w:rPr>
          <w:rFonts w:ascii="仿宋" w:hAnsi="仿宋" w:eastAsia="仿宋" w:cs="仿宋"/>
          <w:spacing w:val="-1"/>
          <w:sz w:val="31"/>
          <w:szCs w:val="31"/>
        </w:rPr>
      </w:pPr>
      <w:r>
        <w:rPr>
          <w:rFonts w:hint="eastAsia" w:ascii="仿宋" w:hAnsi="仿宋" w:eastAsia="仿宋" w:cs="仿宋"/>
          <w:spacing w:val="-1"/>
          <w:sz w:val="31"/>
          <w:szCs w:val="31"/>
        </w:rPr>
        <w:t>自发自用比例=（发电量-上网电量）/发电量×100%</w:t>
      </w:r>
    </w:p>
    <w:p w14:paraId="3E41CA20">
      <w:pPr>
        <w:numPr>
          <w:ilvl w:val="0"/>
          <w:numId w:val="8"/>
        </w:numPr>
        <w:ind w:firstLine="640" w:firstLineChars="211"/>
        <w:outlineLvl w:val="1"/>
        <w:rPr>
          <w:rFonts w:ascii="Times New Roman" w:hAnsi="Times New Roman" w:eastAsia="宋体" w:cs="Times New Roman"/>
          <w:b/>
          <w:bCs/>
          <w:spacing w:val="-4"/>
          <w:sz w:val="31"/>
          <w:szCs w:val="31"/>
        </w:rPr>
      </w:pPr>
      <w:r>
        <w:rPr>
          <w:rFonts w:hint="eastAsia" w:ascii="Times New Roman" w:hAnsi="Times New Roman" w:eastAsia="宋体" w:cs="Times New Roman"/>
          <w:b/>
          <w:bCs/>
          <w:spacing w:val="-4"/>
          <w:sz w:val="31"/>
          <w:szCs w:val="31"/>
        </w:rPr>
        <w:t>平均故障修复时间</w:t>
      </w:r>
    </w:p>
    <w:p w14:paraId="7CF40EE1">
      <w:pPr>
        <w:spacing w:before="200" w:line="344" w:lineRule="auto"/>
        <w:ind w:left="12" w:right="254" w:firstLine="639"/>
        <w:rPr>
          <w:rFonts w:ascii="仿宋" w:hAnsi="仿宋" w:eastAsia="仿宋" w:cs="仿宋"/>
          <w:spacing w:val="-1"/>
          <w:sz w:val="31"/>
          <w:szCs w:val="31"/>
        </w:rPr>
      </w:pPr>
      <w:r>
        <w:rPr>
          <w:rFonts w:hint="eastAsia" w:ascii="仿宋" w:hAnsi="仿宋" w:eastAsia="仿宋" w:cs="仿宋"/>
          <w:spacing w:val="-1"/>
          <w:sz w:val="31"/>
          <w:szCs w:val="31"/>
        </w:rPr>
        <w:t>平均故障修复时间（Mean Time To Repair，MTTR）是设备从发生故障到维修结束恢复正常功能所需的平均时间统计值，用MTTR 表示。其计算包含故障检测、维修实施等全过程耗时。单位：h。</w:t>
      </w:r>
    </w:p>
    <w:p w14:paraId="39EBC51A">
      <w:pPr>
        <w:spacing w:before="200" w:line="344" w:lineRule="auto"/>
        <w:ind w:left="12" w:right="254" w:firstLine="639"/>
        <w:rPr>
          <w:rFonts w:ascii="仿宋" w:hAnsi="仿宋" w:eastAsia="仿宋" w:cs="仿宋"/>
          <w:spacing w:val="-1"/>
          <w:sz w:val="31"/>
          <w:szCs w:val="31"/>
        </w:rPr>
      </w:pPr>
      <w:r>
        <w:rPr>
          <w:rFonts w:hint="eastAsia" w:ascii="仿宋" w:hAnsi="仿宋" w:eastAsia="仿宋" w:cs="仿宋"/>
          <w:spacing w:val="-1"/>
          <w:sz w:val="31"/>
          <w:szCs w:val="31"/>
        </w:rPr>
        <w:t>MTTR=∑(T2+T3)/N</w:t>
      </w:r>
    </w:p>
    <w:p w14:paraId="24F5378F">
      <w:pPr>
        <w:spacing w:before="200" w:line="344" w:lineRule="auto"/>
        <w:ind w:left="12" w:right="254" w:firstLine="639"/>
        <w:rPr>
          <w:rFonts w:ascii="仿宋" w:hAnsi="仿宋" w:eastAsia="仿宋" w:cs="仿宋"/>
          <w:spacing w:val="-1"/>
          <w:sz w:val="31"/>
          <w:szCs w:val="31"/>
        </w:rPr>
        <w:sectPr>
          <w:pgSz w:w="11907" w:h="16839"/>
          <w:pgMar w:top="1440" w:right="1080" w:bottom="1440" w:left="1080" w:header="0" w:footer="1528" w:gutter="0"/>
          <w:cols w:space="720" w:num="1"/>
        </w:sectPr>
      </w:pPr>
      <w:r>
        <w:rPr>
          <w:rFonts w:hint="eastAsia" w:ascii="仿宋" w:hAnsi="仿宋" w:eastAsia="仿宋" w:cs="仿宋"/>
          <w:spacing w:val="-1"/>
          <w:sz w:val="31"/>
          <w:szCs w:val="31"/>
        </w:rPr>
        <w:t>其中：T2为检测时间，T3为修复时间。</w:t>
      </w:r>
    </w:p>
    <w:p w14:paraId="6E613CDE">
      <w:pPr>
        <w:outlineLvl w:val="0"/>
        <w:rPr>
          <w:rFonts w:ascii="黑体" w:hAnsi="黑体" w:eastAsia="黑体" w:cs="黑体"/>
          <w:sz w:val="30"/>
          <w:szCs w:val="30"/>
        </w:rPr>
      </w:pPr>
      <w:r>
        <w:rPr>
          <w:rFonts w:hint="eastAsia" w:ascii="黑体" w:hAnsi="黑体" w:eastAsia="黑体" w:cs="黑体"/>
          <w:sz w:val="30"/>
          <w:szCs w:val="30"/>
        </w:rPr>
        <w:t>附件3</w:t>
      </w:r>
    </w:p>
    <w:p w14:paraId="2368FB46">
      <w:pPr>
        <w:outlineLvl w:val="0"/>
        <w:rPr>
          <w:rFonts w:ascii="黑体" w:hAnsi="黑体" w:eastAsia="黑体"/>
          <w:sz w:val="32"/>
          <w:szCs w:val="28"/>
        </w:rPr>
      </w:pPr>
    </w:p>
    <w:p w14:paraId="0D7C7231">
      <w:pPr>
        <w:jc w:val="center"/>
        <w:rPr>
          <w:rFonts w:ascii="黑体" w:hAnsi="黑体" w:eastAsia="黑体" w:cs="宋体"/>
          <w:bCs/>
          <w:sz w:val="36"/>
          <w:szCs w:val="36"/>
        </w:rPr>
      </w:pPr>
      <w:r>
        <w:rPr>
          <w:rFonts w:hint="eastAsia" w:ascii="黑体" w:hAnsi="黑体" w:eastAsia="黑体" w:cs="宋体"/>
          <w:bCs/>
          <w:sz w:val="36"/>
          <w:szCs w:val="36"/>
        </w:rPr>
        <w:t>广东省光伏标杆电站（分布式光伏发电项目）申请表</w:t>
      </w:r>
    </w:p>
    <w:tbl>
      <w:tblPr>
        <w:tblStyle w:val="9"/>
        <w:tblW w:w="969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55"/>
        <w:gridCol w:w="1188"/>
        <w:gridCol w:w="862"/>
        <w:gridCol w:w="1100"/>
        <w:gridCol w:w="1178"/>
        <w:gridCol w:w="785"/>
        <w:gridCol w:w="670"/>
        <w:gridCol w:w="1292"/>
        <w:gridCol w:w="1964"/>
      </w:tblGrid>
      <w:tr w14:paraId="557CCC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Align w:val="center"/>
          </w:tcPr>
          <w:p w14:paraId="7A357965">
            <w:pPr>
              <w:widowControl/>
              <w:jc w:val="center"/>
              <w:rPr>
                <w:rFonts w:eastAsia="仿宋_GB2312"/>
                <w:sz w:val="24"/>
              </w:rPr>
            </w:pPr>
            <w:r>
              <w:rPr>
                <w:rFonts w:eastAsia="仿宋_GB2312"/>
                <w:sz w:val="24"/>
              </w:rPr>
              <w:t>申报</w:t>
            </w:r>
            <w:r>
              <w:rPr>
                <w:rFonts w:hint="eastAsia" w:eastAsia="仿宋_GB2312"/>
                <w:sz w:val="24"/>
              </w:rPr>
              <w:t>项目</w:t>
            </w:r>
            <w:r>
              <w:rPr>
                <w:rFonts w:eastAsia="仿宋_GB2312"/>
                <w:sz w:val="24"/>
              </w:rPr>
              <w:t>类型</w:t>
            </w:r>
          </w:p>
        </w:tc>
        <w:tc>
          <w:tcPr>
            <w:tcW w:w="7850" w:type="dxa"/>
            <w:gridSpan w:val="7"/>
            <w:vAlign w:val="center"/>
          </w:tcPr>
          <w:p w14:paraId="707F0F59">
            <w:pPr>
              <w:tabs>
                <w:tab w:val="left" w:pos="1370"/>
              </w:tabs>
              <w:spacing w:before="156" w:beforeLines="50" w:after="156" w:afterLines="50"/>
              <w:rPr>
                <w:rFonts w:eastAsia="仿宋_GB2312"/>
                <w:sz w:val="24"/>
              </w:rPr>
            </w:pPr>
            <w:r>
              <w:rPr>
                <w:rFonts w:hint="eastAsia" w:eastAsia="仿宋_GB2312"/>
                <w:sz w:val="24"/>
              </w:rPr>
              <w:t>□BAPV分布式光伏项目□BIPV分布式光伏项目（请在□内打钩）</w:t>
            </w:r>
          </w:p>
        </w:tc>
      </w:tr>
      <w:tr w14:paraId="7FC6C5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2FC51916">
            <w:pPr>
              <w:widowControl/>
              <w:jc w:val="center"/>
              <w:rPr>
                <w:rFonts w:eastAsia="仿宋_GB2312"/>
                <w:sz w:val="24"/>
              </w:rPr>
            </w:pPr>
            <w:r>
              <w:rPr>
                <w:rFonts w:hint="eastAsia" w:eastAsia="仿宋_GB2312"/>
                <w:sz w:val="24"/>
              </w:rPr>
              <w:t>单位</w:t>
            </w:r>
            <w:r>
              <w:rPr>
                <w:rFonts w:eastAsia="仿宋_GB2312"/>
                <w:sz w:val="24"/>
              </w:rPr>
              <w:t>名称</w:t>
            </w:r>
          </w:p>
        </w:tc>
        <w:tc>
          <w:tcPr>
            <w:tcW w:w="7850" w:type="dxa"/>
            <w:gridSpan w:val="7"/>
            <w:tcBorders>
              <w:top w:val="single" w:color="auto" w:sz="4" w:space="0"/>
            </w:tcBorders>
            <w:vAlign w:val="center"/>
          </w:tcPr>
          <w:p w14:paraId="37602DB8">
            <w:pPr>
              <w:widowControl/>
              <w:jc w:val="center"/>
              <w:rPr>
                <w:rFonts w:eastAsia="仿宋_GB2312"/>
                <w:sz w:val="24"/>
              </w:rPr>
            </w:pPr>
          </w:p>
        </w:tc>
      </w:tr>
      <w:tr w14:paraId="42C28F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079A9C40">
            <w:pPr>
              <w:widowControl/>
              <w:jc w:val="center"/>
              <w:rPr>
                <w:rFonts w:eastAsia="仿宋_GB2312"/>
                <w:sz w:val="24"/>
              </w:rPr>
            </w:pPr>
            <w:r>
              <w:rPr>
                <w:rFonts w:hint="eastAsia" w:eastAsia="仿宋_GB2312"/>
                <w:sz w:val="24"/>
              </w:rPr>
              <w:t>单位</w:t>
            </w:r>
            <w:r>
              <w:rPr>
                <w:rFonts w:eastAsia="仿宋_GB2312"/>
                <w:sz w:val="24"/>
              </w:rPr>
              <w:t>地址</w:t>
            </w:r>
          </w:p>
        </w:tc>
        <w:tc>
          <w:tcPr>
            <w:tcW w:w="7850" w:type="dxa"/>
            <w:gridSpan w:val="7"/>
            <w:tcBorders>
              <w:top w:val="single" w:color="auto" w:sz="4" w:space="0"/>
            </w:tcBorders>
            <w:vAlign w:val="center"/>
          </w:tcPr>
          <w:p w14:paraId="5168F66D">
            <w:pPr>
              <w:widowControl/>
              <w:jc w:val="center"/>
              <w:rPr>
                <w:rFonts w:eastAsia="仿宋_GB2312"/>
                <w:sz w:val="24"/>
              </w:rPr>
            </w:pPr>
          </w:p>
        </w:tc>
      </w:tr>
      <w:tr w14:paraId="61DC1F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3D11EF5A">
            <w:pPr>
              <w:widowControl/>
              <w:jc w:val="center"/>
              <w:rPr>
                <w:rFonts w:eastAsia="仿宋_GB2312"/>
                <w:sz w:val="24"/>
              </w:rPr>
            </w:pPr>
            <w:r>
              <w:rPr>
                <w:rFonts w:eastAsia="仿宋_GB2312"/>
                <w:sz w:val="24"/>
              </w:rPr>
              <w:t>法定代表人</w:t>
            </w:r>
          </w:p>
        </w:tc>
        <w:tc>
          <w:tcPr>
            <w:tcW w:w="3140" w:type="dxa"/>
            <w:gridSpan w:val="3"/>
            <w:tcBorders>
              <w:top w:val="single" w:color="auto" w:sz="4" w:space="0"/>
              <w:right w:val="single" w:color="auto" w:sz="4" w:space="0"/>
            </w:tcBorders>
            <w:vAlign w:val="center"/>
          </w:tcPr>
          <w:p w14:paraId="74181C6B">
            <w:pPr>
              <w:jc w:val="center"/>
              <w:rPr>
                <w:rFonts w:eastAsia="仿宋_GB2312"/>
                <w:sz w:val="24"/>
              </w:rPr>
            </w:pPr>
          </w:p>
        </w:tc>
        <w:tc>
          <w:tcPr>
            <w:tcW w:w="784" w:type="dxa"/>
            <w:tcBorders>
              <w:top w:val="single" w:color="auto" w:sz="4" w:space="0"/>
              <w:left w:val="single" w:color="auto" w:sz="4" w:space="0"/>
              <w:right w:val="single" w:color="auto" w:sz="4" w:space="0"/>
            </w:tcBorders>
            <w:vAlign w:val="center"/>
          </w:tcPr>
          <w:p w14:paraId="5C073512">
            <w:pPr>
              <w:widowControl/>
              <w:jc w:val="center"/>
              <w:rPr>
                <w:rFonts w:eastAsia="仿宋_GB2312"/>
                <w:sz w:val="24"/>
              </w:rPr>
            </w:pPr>
            <w:r>
              <w:rPr>
                <w:rFonts w:hint="eastAsia" w:eastAsia="仿宋_GB2312"/>
                <w:sz w:val="24"/>
              </w:rPr>
              <w:t>电话</w:t>
            </w:r>
          </w:p>
        </w:tc>
        <w:tc>
          <w:tcPr>
            <w:tcW w:w="3926" w:type="dxa"/>
            <w:gridSpan w:val="3"/>
            <w:tcBorders>
              <w:top w:val="single" w:color="auto" w:sz="4" w:space="0"/>
              <w:left w:val="single" w:color="auto" w:sz="4" w:space="0"/>
            </w:tcBorders>
            <w:vAlign w:val="center"/>
          </w:tcPr>
          <w:p w14:paraId="1B8BEBA7">
            <w:pPr>
              <w:widowControl/>
              <w:jc w:val="center"/>
              <w:rPr>
                <w:rFonts w:eastAsia="仿宋_GB2312"/>
                <w:sz w:val="24"/>
              </w:rPr>
            </w:pPr>
          </w:p>
        </w:tc>
      </w:tr>
      <w:tr w14:paraId="6F05DA4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restart"/>
            <w:tcBorders>
              <w:top w:val="single" w:color="auto" w:sz="4" w:space="0"/>
            </w:tcBorders>
            <w:vAlign w:val="center"/>
          </w:tcPr>
          <w:p w14:paraId="54B786DC">
            <w:pPr>
              <w:widowControl/>
              <w:jc w:val="center"/>
              <w:rPr>
                <w:rFonts w:eastAsia="仿宋_GB2312"/>
                <w:sz w:val="24"/>
              </w:rPr>
            </w:pPr>
            <w:r>
              <w:rPr>
                <w:rFonts w:eastAsia="仿宋_GB2312"/>
                <w:sz w:val="24"/>
              </w:rPr>
              <w:t>经办人</w:t>
            </w:r>
          </w:p>
        </w:tc>
        <w:tc>
          <w:tcPr>
            <w:tcW w:w="862" w:type="dxa"/>
            <w:tcBorders>
              <w:top w:val="single" w:color="auto" w:sz="4" w:space="0"/>
              <w:right w:val="single" w:color="auto" w:sz="4" w:space="0"/>
            </w:tcBorders>
            <w:vAlign w:val="center"/>
          </w:tcPr>
          <w:p w14:paraId="1FBD986A">
            <w:pPr>
              <w:widowControl/>
              <w:jc w:val="center"/>
              <w:rPr>
                <w:rFonts w:eastAsia="仿宋_GB2312"/>
                <w:sz w:val="24"/>
              </w:rPr>
            </w:pPr>
            <w:r>
              <w:rPr>
                <w:rFonts w:eastAsia="仿宋_GB2312"/>
                <w:sz w:val="24"/>
              </w:rPr>
              <w:t>姓名</w:t>
            </w:r>
          </w:p>
        </w:tc>
        <w:tc>
          <w:tcPr>
            <w:tcW w:w="2278" w:type="dxa"/>
            <w:gridSpan w:val="2"/>
            <w:tcBorders>
              <w:top w:val="single" w:color="auto" w:sz="4" w:space="0"/>
              <w:left w:val="single" w:color="auto" w:sz="4" w:space="0"/>
              <w:right w:val="single" w:color="auto" w:sz="4" w:space="0"/>
            </w:tcBorders>
            <w:vAlign w:val="center"/>
          </w:tcPr>
          <w:p w14:paraId="478CE2F7">
            <w:pPr>
              <w:widowControl/>
              <w:rPr>
                <w:rFonts w:eastAsia="仿宋_GB2312"/>
                <w:sz w:val="24"/>
              </w:rPr>
            </w:pPr>
          </w:p>
        </w:tc>
        <w:tc>
          <w:tcPr>
            <w:tcW w:w="784" w:type="dxa"/>
            <w:tcBorders>
              <w:top w:val="single" w:color="auto" w:sz="4" w:space="0"/>
              <w:left w:val="single" w:color="auto" w:sz="4" w:space="0"/>
            </w:tcBorders>
            <w:vAlign w:val="center"/>
          </w:tcPr>
          <w:p w14:paraId="02EBEA03">
            <w:pPr>
              <w:widowControl/>
              <w:jc w:val="center"/>
              <w:rPr>
                <w:rFonts w:eastAsia="仿宋_GB2312"/>
                <w:sz w:val="24"/>
              </w:rPr>
            </w:pPr>
            <w:r>
              <w:rPr>
                <w:rFonts w:hint="eastAsia" w:eastAsia="仿宋_GB2312"/>
                <w:sz w:val="24"/>
              </w:rPr>
              <w:t>部门</w:t>
            </w:r>
          </w:p>
        </w:tc>
        <w:tc>
          <w:tcPr>
            <w:tcW w:w="3926" w:type="dxa"/>
            <w:gridSpan w:val="3"/>
            <w:tcBorders>
              <w:top w:val="single" w:color="auto" w:sz="4" w:space="0"/>
              <w:left w:val="single" w:color="auto" w:sz="4" w:space="0"/>
            </w:tcBorders>
            <w:vAlign w:val="center"/>
          </w:tcPr>
          <w:p w14:paraId="2F7D251F">
            <w:pPr>
              <w:widowControl/>
              <w:jc w:val="center"/>
              <w:rPr>
                <w:rFonts w:eastAsia="仿宋_GB2312"/>
                <w:sz w:val="24"/>
              </w:rPr>
            </w:pPr>
          </w:p>
        </w:tc>
      </w:tr>
      <w:tr w14:paraId="434C18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continue"/>
            <w:vAlign w:val="center"/>
          </w:tcPr>
          <w:p w14:paraId="4E9483C1">
            <w:pPr>
              <w:widowControl/>
              <w:jc w:val="center"/>
              <w:rPr>
                <w:rFonts w:eastAsia="仿宋_GB2312"/>
                <w:sz w:val="24"/>
              </w:rPr>
            </w:pPr>
          </w:p>
        </w:tc>
        <w:tc>
          <w:tcPr>
            <w:tcW w:w="862" w:type="dxa"/>
            <w:tcBorders>
              <w:top w:val="single" w:color="auto" w:sz="4" w:space="0"/>
              <w:right w:val="single" w:color="auto" w:sz="4" w:space="0"/>
            </w:tcBorders>
            <w:vAlign w:val="center"/>
          </w:tcPr>
          <w:p w14:paraId="328F5D8E">
            <w:pPr>
              <w:widowControl/>
              <w:jc w:val="center"/>
              <w:rPr>
                <w:rFonts w:eastAsia="仿宋_GB2312"/>
                <w:sz w:val="24"/>
              </w:rPr>
            </w:pPr>
            <w:r>
              <w:rPr>
                <w:rFonts w:hint="eastAsia" w:eastAsia="仿宋_GB2312"/>
                <w:sz w:val="24"/>
              </w:rPr>
              <w:t>职务</w:t>
            </w:r>
          </w:p>
        </w:tc>
        <w:tc>
          <w:tcPr>
            <w:tcW w:w="2278" w:type="dxa"/>
            <w:gridSpan w:val="2"/>
            <w:tcBorders>
              <w:top w:val="single" w:color="auto" w:sz="4" w:space="0"/>
              <w:left w:val="single" w:color="auto" w:sz="4" w:space="0"/>
              <w:right w:val="single" w:color="auto" w:sz="4" w:space="0"/>
            </w:tcBorders>
            <w:vAlign w:val="center"/>
          </w:tcPr>
          <w:p w14:paraId="4104CD47">
            <w:pPr>
              <w:widowControl/>
              <w:rPr>
                <w:rFonts w:eastAsia="仿宋_GB2312"/>
                <w:sz w:val="24"/>
              </w:rPr>
            </w:pPr>
          </w:p>
        </w:tc>
        <w:tc>
          <w:tcPr>
            <w:tcW w:w="784" w:type="dxa"/>
            <w:tcBorders>
              <w:top w:val="single" w:color="auto" w:sz="4" w:space="0"/>
              <w:left w:val="single" w:color="auto" w:sz="4" w:space="0"/>
            </w:tcBorders>
            <w:vAlign w:val="center"/>
          </w:tcPr>
          <w:p w14:paraId="7043FB93">
            <w:pPr>
              <w:widowControl/>
              <w:jc w:val="center"/>
              <w:rPr>
                <w:rFonts w:eastAsia="仿宋_GB2312"/>
                <w:sz w:val="24"/>
              </w:rPr>
            </w:pPr>
            <w:r>
              <w:rPr>
                <w:rFonts w:hint="eastAsia" w:eastAsia="仿宋_GB2312"/>
                <w:sz w:val="24"/>
              </w:rPr>
              <w:t>手机</w:t>
            </w:r>
          </w:p>
        </w:tc>
        <w:tc>
          <w:tcPr>
            <w:tcW w:w="3926" w:type="dxa"/>
            <w:gridSpan w:val="3"/>
            <w:tcBorders>
              <w:top w:val="single" w:color="auto" w:sz="4" w:space="0"/>
              <w:left w:val="single" w:color="auto" w:sz="4" w:space="0"/>
            </w:tcBorders>
            <w:vAlign w:val="center"/>
          </w:tcPr>
          <w:p w14:paraId="7B172DFC">
            <w:pPr>
              <w:widowControl/>
              <w:jc w:val="center"/>
              <w:rPr>
                <w:rFonts w:eastAsia="仿宋_GB2312"/>
                <w:sz w:val="24"/>
              </w:rPr>
            </w:pPr>
          </w:p>
        </w:tc>
      </w:tr>
      <w:tr w14:paraId="4D8D11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continue"/>
            <w:vAlign w:val="center"/>
          </w:tcPr>
          <w:p w14:paraId="59624A38">
            <w:pPr>
              <w:widowControl/>
              <w:jc w:val="center"/>
              <w:rPr>
                <w:rFonts w:eastAsia="仿宋_GB2312"/>
                <w:sz w:val="24"/>
              </w:rPr>
            </w:pPr>
          </w:p>
        </w:tc>
        <w:tc>
          <w:tcPr>
            <w:tcW w:w="862" w:type="dxa"/>
            <w:tcBorders>
              <w:top w:val="single" w:color="auto" w:sz="4" w:space="0"/>
              <w:right w:val="single" w:color="auto" w:sz="4" w:space="0"/>
            </w:tcBorders>
            <w:vAlign w:val="center"/>
          </w:tcPr>
          <w:p w14:paraId="2AC63D2E">
            <w:pPr>
              <w:widowControl/>
              <w:jc w:val="center"/>
              <w:rPr>
                <w:rFonts w:eastAsia="仿宋_GB2312"/>
                <w:sz w:val="24"/>
              </w:rPr>
            </w:pPr>
            <w:r>
              <w:rPr>
                <w:rFonts w:hint="eastAsia" w:eastAsia="仿宋_GB2312"/>
                <w:sz w:val="24"/>
              </w:rPr>
              <w:t>微信</w:t>
            </w:r>
          </w:p>
        </w:tc>
        <w:tc>
          <w:tcPr>
            <w:tcW w:w="2278" w:type="dxa"/>
            <w:gridSpan w:val="2"/>
            <w:tcBorders>
              <w:top w:val="single" w:color="auto" w:sz="4" w:space="0"/>
              <w:left w:val="single" w:color="auto" w:sz="4" w:space="0"/>
              <w:right w:val="single" w:color="auto" w:sz="4" w:space="0"/>
            </w:tcBorders>
            <w:vAlign w:val="center"/>
          </w:tcPr>
          <w:p w14:paraId="1225EAB3">
            <w:pPr>
              <w:widowControl/>
              <w:rPr>
                <w:rFonts w:eastAsia="仿宋_GB2312"/>
                <w:sz w:val="24"/>
              </w:rPr>
            </w:pPr>
          </w:p>
        </w:tc>
        <w:tc>
          <w:tcPr>
            <w:tcW w:w="784" w:type="dxa"/>
            <w:tcBorders>
              <w:top w:val="single" w:color="auto" w:sz="4" w:space="0"/>
              <w:left w:val="single" w:color="auto" w:sz="4" w:space="0"/>
            </w:tcBorders>
            <w:vAlign w:val="center"/>
          </w:tcPr>
          <w:p w14:paraId="53A99876">
            <w:pPr>
              <w:widowControl/>
              <w:jc w:val="center"/>
              <w:rPr>
                <w:rFonts w:eastAsia="仿宋_GB2312"/>
                <w:sz w:val="24"/>
              </w:rPr>
            </w:pPr>
            <w:r>
              <w:rPr>
                <w:rFonts w:eastAsia="仿宋_GB2312"/>
                <w:sz w:val="24"/>
              </w:rPr>
              <w:t>邮箱</w:t>
            </w:r>
          </w:p>
        </w:tc>
        <w:tc>
          <w:tcPr>
            <w:tcW w:w="3926" w:type="dxa"/>
            <w:gridSpan w:val="3"/>
            <w:tcBorders>
              <w:top w:val="single" w:color="auto" w:sz="4" w:space="0"/>
              <w:left w:val="single" w:color="auto" w:sz="4" w:space="0"/>
            </w:tcBorders>
            <w:vAlign w:val="center"/>
          </w:tcPr>
          <w:p w14:paraId="2C4AD2FE">
            <w:pPr>
              <w:widowControl/>
              <w:jc w:val="center"/>
              <w:rPr>
                <w:rFonts w:eastAsia="仿宋_GB2312"/>
                <w:sz w:val="24"/>
              </w:rPr>
            </w:pPr>
          </w:p>
        </w:tc>
      </w:tr>
      <w:tr w14:paraId="1751BB8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Align w:val="center"/>
          </w:tcPr>
          <w:p w14:paraId="37F3694F">
            <w:pPr>
              <w:widowControl/>
              <w:jc w:val="center"/>
              <w:rPr>
                <w:rFonts w:eastAsia="仿宋_GB2312"/>
                <w:sz w:val="24"/>
              </w:rPr>
            </w:pPr>
            <w:r>
              <w:rPr>
                <w:rFonts w:hint="eastAsia" w:eastAsia="仿宋_GB2312"/>
                <w:sz w:val="24"/>
              </w:rPr>
              <w:t>项目名称</w:t>
            </w:r>
          </w:p>
        </w:tc>
        <w:tc>
          <w:tcPr>
            <w:tcW w:w="7850" w:type="dxa"/>
            <w:gridSpan w:val="7"/>
            <w:tcBorders>
              <w:top w:val="single" w:color="auto" w:sz="4" w:space="0"/>
            </w:tcBorders>
            <w:vAlign w:val="center"/>
          </w:tcPr>
          <w:p w14:paraId="101BD89D">
            <w:pPr>
              <w:widowControl/>
              <w:jc w:val="left"/>
              <w:rPr>
                <w:rFonts w:eastAsia="仿宋_GB2312"/>
                <w:sz w:val="24"/>
              </w:rPr>
            </w:pPr>
          </w:p>
        </w:tc>
      </w:tr>
      <w:tr w14:paraId="7B0FC9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35930DBE">
            <w:pPr>
              <w:widowControl/>
              <w:jc w:val="center"/>
              <w:rPr>
                <w:rFonts w:eastAsia="仿宋_GB2312"/>
                <w:sz w:val="24"/>
              </w:rPr>
            </w:pPr>
            <w:r>
              <w:rPr>
                <w:rFonts w:hint="eastAsia" w:eastAsia="仿宋_GB2312"/>
                <w:sz w:val="24"/>
              </w:rPr>
              <w:t>电站编号</w:t>
            </w:r>
          </w:p>
        </w:tc>
        <w:tc>
          <w:tcPr>
            <w:tcW w:w="3140" w:type="dxa"/>
            <w:gridSpan w:val="3"/>
            <w:tcBorders>
              <w:top w:val="single" w:color="auto" w:sz="4" w:space="0"/>
            </w:tcBorders>
            <w:vAlign w:val="center"/>
          </w:tcPr>
          <w:p w14:paraId="65830F9B">
            <w:pPr>
              <w:widowControl/>
              <w:jc w:val="center"/>
              <w:rPr>
                <w:rFonts w:eastAsia="仿宋_GB2312"/>
                <w:sz w:val="24"/>
              </w:rPr>
            </w:pPr>
          </w:p>
        </w:tc>
        <w:tc>
          <w:tcPr>
            <w:tcW w:w="784" w:type="dxa"/>
            <w:tcBorders>
              <w:top w:val="single" w:color="auto" w:sz="4" w:space="0"/>
            </w:tcBorders>
            <w:vAlign w:val="center"/>
          </w:tcPr>
          <w:p w14:paraId="6FFAA87D">
            <w:pPr>
              <w:widowControl/>
              <w:jc w:val="center"/>
              <w:rPr>
                <w:rFonts w:eastAsia="仿宋_GB2312"/>
                <w:sz w:val="24"/>
              </w:rPr>
            </w:pPr>
            <w:r>
              <w:rPr>
                <w:rFonts w:hint="eastAsia" w:eastAsia="仿宋_GB2312"/>
                <w:sz w:val="24"/>
              </w:rPr>
              <w:t>所属电网</w:t>
            </w:r>
          </w:p>
        </w:tc>
        <w:tc>
          <w:tcPr>
            <w:tcW w:w="3926" w:type="dxa"/>
            <w:gridSpan w:val="3"/>
            <w:tcBorders>
              <w:top w:val="single" w:color="auto" w:sz="4" w:space="0"/>
            </w:tcBorders>
            <w:vAlign w:val="center"/>
          </w:tcPr>
          <w:p w14:paraId="7E1EB4EC">
            <w:pPr>
              <w:widowControl/>
              <w:jc w:val="center"/>
              <w:rPr>
                <w:rFonts w:eastAsia="仿宋_GB2312"/>
                <w:sz w:val="24"/>
              </w:rPr>
            </w:pPr>
            <w:r>
              <w:rPr>
                <w:rFonts w:hint="eastAsia" w:eastAsia="仿宋_GB2312"/>
                <w:sz w:val="24"/>
              </w:rPr>
              <w:t>XX市XX供电局</w:t>
            </w:r>
          </w:p>
        </w:tc>
      </w:tr>
      <w:tr w14:paraId="50B6E2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27A3D985">
            <w:pPr>
              <w:widowControl/>
              <w:jc w:val="center"/>
              <w:rPr>
                <w:rFonts w:eastAsia="仿宋_GB2312"/>
                <w:sz w:val="24"/>
              </w:rPr>
            </w:pPr>
            <w:r>
              <w:rPr>
                <w:rFonts w:hint="eastAsia" w:eastAsia="仿宋_GB2312"/>
                <w:sz w:val="24"/>
              </w:rPr>
              <w:t>项目地址</w:t>
            </w:r>
          </w:p>
        </w:tc>
        <w:tc>
          <w:tcPr>
            <w:tcW w:w="7850" w:type="dxa"/>
            <w:gridSpan w:val="7"/>
            <w:tcBorders>
              <w:top w:val="single" w:color="auto" w:sz="4" w:space="0"/>
            </w:tcBorders>
            <w:vAlign w:val="center"/>
          </w:tcPr>
          <w:p w14:paraId="53DC97C2">
            <w:pPr>
              <w:widowControl/>
              <w:jc w:val="center"/>
              <w:rPr>
                <w:rFonts w:eastAsia="仿宋_GB2312"/>
                <w:sz w:val="24"/>
              </w:rPr>
            </w:pPr>
          </w:p>
        </w:tc>
      </w:tr>
      <w:tr w14:paraId="2F2586F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restart"/>
            <w:tcBorders>
              <w:top w:val="single" w:color="auto" w:sz="4" w:space="0"/>
            </w:tcBorders>
            <w:vAlign w:val="center"/>
          </w:tcPr>
          <w:p w14:paraId="131CB128">
            <w:pPr>
              <w:widowControl/>
              <w:jc w:val="center"/>
              <w:rPr>
                <w:rFonts w:eastAsia="仿宋_GB2312"/>
                <w:sz w:val="24"/>
              </w:rPr>
            </w:pPr>
            <w:r>
              <w:rPr>
                <w:rFonts w:hint="eastAsia" w:eastAsia="仿宋_GB2312"/>
                <w:sz w:val="24"/>
              </w:rPr>
              <w:t>项目联系人</w:t>
            </w:r>
          </w:p>
        </w:tc>
        <w:tc>
          <w:tcPr>
            <w:tcW w:w="862" w:type="dxa"/>
            <w:tcBorders>
              <w:top w:val="single" w:color="auto" w:sz="4" w:space="0"/>
            </w:tcBorders>
            <w:vAlign w:val="center"/>
          </w:tcPr>
          <w:p w14:paraId="4EC4FEC8">
            <w:pPr>
              <w:widowControl/>
              <w:jc w:val="center"/>
              <w:rPr>
                <w:rFonts w:eastAsia="仿宋_GB2312"/>
                <w:sz w:val="24"/>
              </w:rPr>
            </w:pPr>
            <w:r>
              <w:rPr>
                <w:rFonts w:hint="eastAsia" w:eastAsia="仿宋_GB2312"/>
                <w:sz w:val="24"/>
              </w:rPr>
              <w:t>姓名</w:t>
            </w:r>
          </w:p>
        </w:tc>
        <w:tc>
          <w:tcPr>
            <w:tcW w:w="2278" w:type="dxa"/>
            <w:gridSpan w:val="2"/>
            <w:tcBorders>
              <w:top w:val="single" w:color="auto" w:sz="4" w:space="0"/>
            </w:tcBorders>
            <w:vAlign w:val="center"/>
          </w:tcPr>
          <w:p w14:paraId="766F21C9">
            <w:pPr>
              <w:widowControl/>
              <w:jc w:val="center"/>
              <w:rPr>
                <w:rFonts w:eastAsia="仿宋_GB2312"/>
                <w:sz w:val="24"/>
              </w:rPr>
            </w:pPr>
          </w:p>
        </w:tc>
        <w:tc>
          <w:tcPr>
            <w:tcW w:w="784" w:type="dxa"/>
            <w:tcBorders>
              <w:top w:val="single" w:color="auto" w:sz="4" w:space="0"/>
            </w:tcBorders>
            <w:vAlign w:val="center"/>
          </w:tcPr>
          <w:p w14:paraId="207001C6">
            <w:pPr>
              <w:widowControl/>
              <w:jc w:val="center"/>
              <w:rPr>
                <w:rFonts w:eastAsia="仿宋_GB2312"/>
                <w:sz w:val="24"/>
              </w:rPr>
            </w:pPr>
            <w:r>
              <w:rPr>
                <w:rFonts w:hint="eastAsia" w:eastAsia="仿宋_GB2312"/>
                <w:sz w:val="24"/>
              </w:rPr>
              <w:t>职务</w:t>
            </w:r>
          </w:p>
        </w:tc>
        <w:tc>
          <w:tcPr>
            <w:tcW w:w="3926" w:type="dxa"/>
            <w:gridSpan w:val="3"/>
            <w:tcBorders>
              <w:top w:val="single" w:color="auto" w:sz="4" w:space="0"/>
            </w:tcBorders>
            <w:vAlign w:val="center"/>
          </w:tcPr>
          <w:p w14:paraId="0400D62F">
            <w:pPr>
              <w:widowControl/>
              <w:jc w:val="center"/>
              <w:rPr>
                <w:rFonts w:eastAsia="仿宋_GB2312"/>
                <w:sz w:val="24"/>
              </w:rPr>
            </w:pPr>
          </w:p>
        </w:tc>
      </w:tr>
      <w:tr w14:paraId="2134177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vMerge w:val="continue"/>
            <w:vAlign w:val="center"/>
          </w:tcPr>
          <w:p w14:paraId="4DB78CEB">
            <w:pPr>
              <w:widowControl/>
              <w:jc w:val="center"/>
              <w:rPr>
                <w:rFonts w:eastAsia="仿宋_GB2312"/>
                <w:sz w:val="24"/>
              </w:rPr>
            </w:pPr>
          </w:p>
        </w:tc>
        <w:tc>
          <w:tcPr>
            <w:tcW w:w="862" w:type="dxa"/>
            <w:tcBorders>
              <w:top w:val="single" w:color="auto" w:sz="4" w:space="0"/>
            </w:tcBorders>
            <w:vAlign w:val="center"/>
          </w:tcPr>
          <w:p w14:paraId="15A5EF63">
            <w:pPr>
              <w:widowControl/>
              <w:jc w:val="center"/>
              <w:rPr>
                <w:rFonts w:eastAsia="仿宋_GB2312"/>
                <w:sz w:val="24"/>
              </w:rPr>
            </w:pPr>
            <w:r>
              <w:rPr>
                <w:rFonts w:hint="eastAsia" w:eastAsia="仿宋_GB2312"/>
                <w:sz w:val="24"/>
              </w:rPr>
              <w:t>手机</w:t>
            </w:r>
          </w:p>
        </w:tc>
        <w:tc>
          <w:tcPr>
            <w:tcW w:w="2278" w:type="dxa"/>
            <w:gridSpan w:val="2"/>
            <w:tcBorders>
              <w:top w:val="single" w:color="auto" w:sz="4" w:space="0"/>
            </w:tcBorders>
            <w:vAlign w:val="center"/>
          </w:tcPr>
          <w:p w14:paraId="19DD5E8B">
            <w:pPr>
              <w:widowControl/>
              <w:jc w:val="center"/>
              <w:rPr>
                <w:rFonts w:eastAsia="仿宋_GB2312"/>
                <w:sz w:val="24"/>
              </w:rPr>
            </w:pPr>
          </w:p>
        </w:tc>
        <w:tc>
          <w:tcPr>
            <w:tcW w:w="784" w:type="dxa"/>
            <w:tcBorders>
              <w:top w:val="single" w:color="auto" w:sz="4" w:space="0"/>
            </w:tcBorders>
            <w:vAlign w:val="center"/>
          </w:tcPr>
          <w:p w14:paraId="5C80A91A">
            <w:pPr>
              <w:widowControl/>
              <w:jc w:val="center"/>
              <w:rPr>
                <w:rFonts w:eastAsia="仿宋_GB2312"/>
                <w:sz w:val="24"/>
              </w:rPr>
            </w:pPr>
            <w:r>
              <w:rPr>
                <w:rFonts w:eastAsia="仿宋_GB2312"/>
                <w:sz w:val="24"/>
              </w:rPr>
              <w:t>邮箱</w:t>
            </w:r>
          </w:p>
        </w:tc>
        <w:tc>
          <w:tcPr>
            <w:tcW w:w="3926" w:type="dxa"/>
            <w:gridSpan w:val="3"/>
            <w:tcBorders>
              <w:top w:val="single" w:color="auto" w:sz="4" w:space="0"/>
            </w:tcBorders>
            <w:vAlign w:val="center"/>
          </w:tcPr>
          <w:p w14:paraId="4EE42389">
            <w:pPr>
              <w:widowControl/>
              <w:jc w:val="center"/>
              <w:rPr>
                <w:rFonts w:eastAsia="仿宋_GB2312"/>
                <w:sz w:val="24"/>
              </w:rPr>
            </w:pPr>
          </w:p>
        </w:tc>
      </w:tr>
      <w:tr w14:paraId="502AD6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9"/>
            <w:tcBorders>
              <w:top w:val="single" w:color="auto" w:sz="4" w:space="0"/>
            </w:tcBorders>
            <w:vAlign w:val="center"/>
          </w:tcPr>
          <w:p w14:paraId="6675CC48">
            <w:pPr>
              <w:widowControl/>
              <w:jc w:val="center"/>
              <w:rPr>
                <w:rFonts w:eastAsia="仿宋_GB2312"/>
                <w:sz w:val="24"/>
              </w:rPr>
            </w:pPr>
            <w:r>
              <w:rPr>
                <w:rFonts w:hint="eastAsia" w:eastAsia="仿宋_GB2312"/>
                <w:b/>
                <w:bCs/>
                <w:sz w:val="24"/>
              </w:rPr>
              <w:t>项目设备信息</w:t>
            </w:r>
          </w:p>
        </w:tc>
      </w:tr>
      <w:tr w14:paraId="0AE334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1686E39C">
            <w:pPr>
              <w:widowControl/>
              <w:jc w:val="center"/>
              <w:rPr>
                <w:rFonts w:eastAsia="仿宋_GB2312"/>
                <w:sz w:val="24"/>
              </w:rPr>
            </w:pPr>
            <w:r>
              <w:rPr>
                <w:rFonts w:hint="eastAsia" w:eastAsia="仿宋_GB2312"/>
                <w:sz w:val="24"/>
              </w:rPr>
              <w:t>并网容量</w:t>
            </w:r>
          </w:p>
        </w:tc>
        <w:tc>
          <w:tcPr>
            <w:tcW w:w="3140" w:type="dxa"/>
            <w:gridSpan w:val="3"/>
            <w:tcBorders>
              <w:top w:val="single" w:color="auto" w:sz="4" w:space="0"/>
            </w:tcBorders>
            <w:vAlign w:val="center"/>
          </w:tcPr>
          <w:p w14:paraId="4FD68B86">
            <w:pPr>
              <w:widowControl/>
              <w:jc w:val="center"/>
              <w:rPr>
                <w:rFonts w:eastAsia="仿宋_GB2312"/>
                <w:sz w:val="24"/>
              </w:rPr>
            </w:pPr>
          </w:p>
        </w:tc>
        <w:tc>
          <w:tcPr>
            <w:tcW w:w="1455" w:type="dxa"/>
            <w:gridSpan w:val="2"/>
            <w:tcBorders>
              <w:top w:val="single" w:color="auto" w:sz="4" w:space="0"/>
            </w:tcBorders>
            <w:vAlign w:val="center"/>
          </w:tcPr>
          <w:p w14:paraId="74B361D4">
            <w:pPr>
              <w:widowControl/>
              <w:jc w:val="center"/>
              <w:rPr>
                <w:rFonts w:eastAsia="仿宋_GB2312"/>
                <w:sz w:val="24"/>
              </w:rPr>
            </w:pPr>
            <w:r>
              <w:rPr>
                <w:rFonts w:hint="eastAsia" w:eastAsia="仿宋_GB2312"/>
                <w:sz w:val="24"/>
              </w:rPr>
              <w:t>投运日期</w:t>
            </w:r>
          </w:p>
        </w:tc>
        <w:tc>
          <w:tcPr>
            <w:tcW w:w="3255" w:type="dxa"/>
            <w:gridSpan w:val="2"/>
            <w:tcBorders>
              <w:top w:val="single" w:color="auto" w:sz="4" w:space="0"/>
            </w:tcBorders>
            <w:vAlign w:val="center"/>
          </w:tcPr>
          <w:p w14:paraId="20BCED2A">
            <w:pPr>
              <w:widowControl/>
              <w:jc w:val="center"/>
              <w:rPr>
                <w:rFonts w:eastAsia="仿宋_GB2312"/>
                <w:sz w:val="24"/>
              </w:rPr>
            </w:pPr>
          </w:p>
        </w:tc>
      </w:tr>
      <w:tr w14:paraId="4993E02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844" w:type="dxa"/>
            <w:gridSpan w:val="2"/>
            <w:tcBorders>
              <w:top w:val="single" w:color="auto" w:sz="4" w:space="0"/>
            </w:tcBorders>
            <w:vAlign w:val="center"/>
          </w:tcPr>
          <w:p w14:paraId="4962274F">
            <w:pPr>
              <w:widowControl/>
              <w:jc w:val="center"/>
              <w:rPr>
                <w:rFonts w:eastAsia="仿宋_GB2312"/>
                <w:sz w:val="24"/>
              </w:rPr>
            </w:pPr>
            <w:r>
              <w:rPr>
                <w:rFonts w:hint="eastAsia" w:eastAsia="仿宋_GB2312"/>
                <w:sz w:val="24"/>
              </w:rPr>
              <w:t>设计单位</w:t>
            </w:r>
          </w:p>
        </w:tc>
        <w:tc>
          <w:tcPr>
            <w:tcW w:w="7850" w:type="dxa"/>
            <w:gridSpan w:val="7"/>
            <w:tcBorders>
              <w:top w:val="single" w:color="auto" w:sz="4" w:space="0"/>
            </w:tcBorders>
            <w:vAlign w:val="center"/>
          </w:tcPr>
          <w:p w14:paraId="558AD17F">
            <w:pPr>
              <w:widowControl/>
              <w:jc w:val="center"/>
              <w:rPr>
                <w:rFonts w:eastAsia="仿宋_GB2312"/>
                <w:sz w:val="24"/>
              </w:rPr>
            </w:pPr>
          </w:p>
        </w:tc>
      </w:tr>
      <w:tr w14:paraId="031554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844" w:type="dxa"/>
            <w:gridSpan w:val="2"/>
            <w:tcBorders>
              <w:top w:val="single" w:color="auto" w:sz="4" w:space="0"/>
            </w:tcBorders>
            <w:vAlign w:val="center"/>
          </w:tcPr>
          <w:p w14:paraId="490A60E0">
            <w:pPr>
              <w:widowControl/>
              <w:jc w:val="center"/>
              <w:rPr>
                <w:rFonts w:eastAsia="仿宋_GB2312"/>
                <w:sz w:val="24"/>
              </w:rPr>
            </w:pPr>
            <w:r>
              <w:rPr>
                <w:rFonts w:hint="eastAsia" w:eastAsia="仿宋_GB2312"/>
                <w:sz w:val="24"/>
              </w:rPr>
              <w:t>安装单位</w:t>
            </w:r>
          </w:p>
        </w:tc>
        <w:tc>
          <w:tcPr>
            <w:tcW w:w="7850" w:type="dxa"/>
            <w:gridSpan w:val="7"/>
            <w:tcBorders>
              <w:top w:val="single" w:color="auto" w:sz="4" w:space="0"/>
            </w:tcBorders>
            <w:vAlign w:val="center"/>
          </w:tcPr>
          <w:p w14:paraId="2E335A20">
            <w:pPr>
              <w:widowControl/>
              <w:jc w:val="center"/>
              <w:rPr>
                <w:rFonts w:eastAsia="仿宋_GB2312"/>
                <w:sz w:val="24"/>
              </w:rPr>
            </w:pPr>
          </w:p>
        </w:tc>
      </w:tr>
      <w:tr w14:paraId="7947B2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tcBorders>
              <w:top w:val="single" w:color="auto" w:sz="4" w:space="0"/>
            </w:tcBorders>
            <w:vAlign w:val="center"/>
          </w:tcPr>
          <w:p w14:paraId="6467864C">
            <w:pPr>
              <w:widowControl/>
              <w:ind w:left="-103" w:leftChars="-49" w:right="-36" w:rightChars="-17"/>
              <w:jc w:val="center"/>
              <w:rPr>
                <w:rFonts w:eastAsia="仿宋_GB2312"/>
                <w:sz w:val="24"/>
              </w:rPr>
            </w:pPr>
            <w:r>
              <w:rPr>
                <w:rFonts w:hint="eastAsia" w:eastAsia="仿宋_GB2312"/>
                <w:sz w:val="24"/>
              </w:rPr>
              <w:t>使用的主要产品</w:t>
            </w:r>
          </w:p>
        </w:tc>
        <w:tc>
          <w:tcPr>
            <w:tcW w:w="1188" w:type="dxa"/>
            <w:tcBorders>
              <w:top w:val="single" w:color="auto" w:sz="4" w:space="0"/>
            </w:tcBorders>
            <w:vAlign w:val="center"/>
          </w:tcPr>
          <w:p w14:paraId="72980406">
            <w:pPr>
              <w:widowControl/>
              <w:jc w:val="center"/>
            </w:pPr>
            <w:r>
              <w:rPr>
                <w:rFonts w:hint="eastAsia" w:eastAsia="仿宋_GB2312"/>
                <w:sz w:val="24"/>
              </w:rPr>
              <w:t>产品</w:t>
            </w:r>
          </w:p>
        </w:tc>
        <w:tc>
          <w:tcPr>
            <w:tcW w:w="1962" w:type="dxa"/>
            <w:gridSpan w:val="2"/>
            <w:tcBorders>
              <w:top w:val="single" w:color="auto" w:sz="4" w:space="0"/>
            </w:tcBorders>
            <w:vAlign w:val="center"/>
          </w:tcPr>
          <w:p w14:paraId="4CDF5908">
            <w:pPr>
              <w:widowControl/>
              <w:jc w:val="center"/>
              <w:rPr>
                <w:rFonts w:eastAsia="仿宋_GB2312"/>
                <w:sz w:val="24"/>
              </w:rPr>
            </w:pPr>
            <w:r>
              <w:rPr>
                <w:rFonts w:hint="eastAsia" w:eastAsia="仿宋_GB2312"/>
                <w:sz w:val="24"/>
              </w:rPr>
              <w:t>品牌</w:t>
            </w:r>
          </w:p>
        </w:tc>
        <w:tc>
          <w:tcPr>
            <w:tcW w:w="1963" w:type="dxa"/>
            <w:gridSpan w:val="2"/>
            <w:tcBorders>
              <w:top w:val="single" w:color="auto" w:sz="4" w:space="0"/>
            </w:tcBorders>
            <w:vAlign w:val="center"/>
          </w:tcPr>
          <w:p w14:paraId="2F6775AD">
            <w:pPr>
              <w:widowControl/>
              <w:jc w:val="center"/>
              <w:rPr>
                <w:rFonts w:eastAsia="仿宋_GB2312"/>
                <w:sz w:val="24"/>
              </w:rPr>
            </w:pPr>
            <w:r>
              <w:rPr>
                <w:rFonts w:hint="eastAsia" w:eastAsia="仿宋_GB2312"/>
                <w:sz w:val="24"/>
              </w:rPr>
              <w:t>型号</w:t>
            </w:r>
          </w:p>
        </w:tc>
        <w:tc>
          <w:tcPr>
            <w:tcW w:w="1962" w:type="dxa"/>
            <w:gridSpan w:val="2"/>
            <w:tcBorders>
              <w:top w:val="single" w:color="auto" w:sz="4" w:space="0"/>
            </w:tcBorders>
            <w:vAlign w:val="center"/>
          </w:tcPr>
          <w:p w14:paraId="2F1A4BA9">
            <w:pPr>
              <w:widowControl/>
              <w:jc w:val="center"/>
              <w:rPr>
                <w:rFonts w:eastAsia="仿宋_GB2312"/>
                <w:sz w:val="24"/>
              </w:rPr>
            </w:pPr>
            <w:r>
              <w:rPr>
                <w:rFonts w:hint="eastAsia" w:eastAsia="仿宋_GB2312"/>
                <w:sz w:val="24"/>
              </w:rPr>
              <w:t>主要参数</w:t>
            </w:r>
          </w:p>
        </w:tc>
        <w:tc>
          <w:tcPr>
            <w:tcW w:w="1963" w:type="dxa"/>
            <w:tcBorders>
              <w:top w:val="single" w:color="auto" w:sz="4" w:space="0"/>
            </w:tcBorders>
            <w:vAlign w:val="center"/>
          </w:tcPr>
          <w:p w14:paraId="1ED555C2">
            <w:pPr>
              <w:widowControl/>
              <w:jc w:val="center"/>
              <w:rPr>
                <w:rFonts w:eastAsia="仿宋_GB2312"/>
                <w:sz w:val="24"/>
              </w:rPr>
            </w:pPr>
            <w:r>
              <w:rPr>
                <w:rFonts w:hint="eastAsia" w:eastAsia="仿宋_GB2312"/>
                <w:sz w:val="24"/>
              </w:rPr>
              <w:t>备注</w:t>
            </w:r>
          </w:p>
        </w:tc>
      </w:tr>
      <w:tr w14:paraId="19ACEF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4E8EBCC9">
            <w:pPr>
              <w:widowControl/>
              <w:jc w:val="center"/>
            </w:pPr>
          </w:p>
        </w:tc>
        <w:tc>
          <w:tcPr>
            <w:tcW w:w="1188" w:type="dxa"/>
            <w:tcBorders>
              <w:top w:val="single" w:color="auto" w:sz="4" w:space="0"/>
            </w:tcBorders>
            <w:vAlign w:val="center"/>
          </w:tcPr>
          <w:p w14:paraId="54ED3C04">
            <w:pPr>
              <w:widowControl/>
              <w:jc w:val="center"/>
            </w:pPr>
            <w:r>
              <w:rPr>
                <w:rFonts w:hint="eastAsia" w:eastAsia="仿宋_GB2312"/>
                <w:sz w:val="24"/>
              </w:rPr>
              <w:t>组件</w:t>
            </w:r>
          </w:p>
        </w:tc>
        <w:tc>
          <w:tcPr>
            <w:tcW w:w="1962" w:type="dxa"/>
            <w:gridSpan w:val="2"/>
            <w:tcBorders>
              <w:top w:val="single" w:color="auto" w:sz="4" w:space="0"/>
            </w:tcBorders>
            <w:vAlign w:val="center"/>
          </w:tcPr>
          <w:p w14:paraId="2C244CDB">
            <w:pPr>
              <w:widowControl/>
              <w:rPr>
                <w:rFonts w:eastAsia="仿宋_GB2312"/>
                <w:sz w:val="24"/>
              </w:rPr>
            </w:pPr>
            <w:r>
              <w:rPr>
                <w:rFonts w:hint="eastAsia" w:eastAsia="仿宋_GB2312"/>
                <w:sz w:val="24"/>
              </w:rPr>
              <w:t>1.</w:t>
            </w:r>
          </w:p>
          <w:p w14:paraId="07A53A84">
            <w:pPr>
              <w:widowControl/>
              <w:rPr>
                <w:rFonts w:eastAsia="仿宋_GB2312"/>
                <w:sz w:val="24"/>
              </w:rPr>
            </w:pPr>
            <w:r>
              <w:rPr>
                <w:rFonts w:hint="eastAsia" w:eastAsia="仿宋_GB2312"/>
                <w:sz w:val="24"/>
              </w:rPr>
              <w:t>2.</w:t>
            </w:r>
          </w:p>
        </w:tc>
        <w:tc>
          <w:tcPr>
            <w:tcW w:w="1963" w:type="dxa"/>
            <w:gridSpan w:val="2"/>
            <w:tcBorders>
              <w:top w:val="single" w:color="auto" w:sz="4" w:space="0"/>
            </w:tcBorders>
            <w:vAlign w:val="center"/>
          </w:tcPr>
          <w:p w14:paraId="68C27BF8">
            <w:pPr>
              <w:widowControl/>
              <w:rPr>
                <w:rFonts w:eastAsia="仿宋_GB2312"/>
                <w:sz w:val="24"/>
              </w:rPr>
            </w:pPr>
          </w:p>
        </w:tc>
        <w:tc>
          <w:tcPr>
            <w:tcW w:w="1962" w:type="dxa"/>
            <w:gridSpan w:val="2"/>
            <w:tcBorders>
              <w:top w:val="single" w:color="auto" w:sz="4" w:space="0"/>
            </w:tcBorders>
            <w:vAlign w:val="center"/>
          </w:tcPr>
          <w:p w14:paraId="081AC4C5">
            <w:pPr>
              <w:widowControl/>
              <w:rPr>
                <w:rFonts w:eastAsia="仿宋_GB2312"/>
                <w:sz w:val="24"/>
              </w:rPr>
            </w:pPr>
          </w:p>
        </w:tc>
        <w:tc>
          <w:tcPr>
            <w:tcW w:w="1963" w:type="dxa"/>
            <w:tcBorders>
              <w:top w:val="single" w:color="auto" w:sz="4" w:space="0"/>
            </w:tcBorders>
            <w:vAlign w:val="center"/>
          </w:tcPr>
          <w:p w14:paraId="05FB6DB8">
            <w:pPr>
              <w:widowControl/>
              <w:rPr>
                <w:rFonts w:eastAsia="仿宋_GB2312"/>
                <w:sz w:val="24"/>
              </w:rPr>
            </w:pPr>
          </w:p>
        </w:tc>
      </w:tr>
      <w:tr w14:paraId="6E4874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1A6D0287">
            <w:pPr>
              <w:widowControl/>
              <w:jc w:val="center"/>
            </w:pPr>
          </w:p>
        </w:tc>
        <w:tc>
          <w:tcPr>
            <w:tcW w:w="1188" w:type="dxa"/>
            <w:tcBorders>
              <w:top w:val="single" w:color="auto" w:sz="4" w:space="0"/>
            </w:tcBorders>
            <w:vAlign w:val="center"/>
          </w:tcPr>
          <w:p w14:paraId="6306C6A3">
            <w:pPr>
              <w:widowControl/>
              <w:ind w:right="-103" w:rightChars="-49"/>
              <w:jc w:val="center"/>
              <w:rPr>
                <w:rFonts w:eastAsia="仿宋_GB2312"/>
                <w:sz w:val="24"/>
              </w:rPr>
            </w:pPr>
            <w:r>
              <w:rPr>
                <w:rFonts w:hint="eastAsia" w:eastAsia="仿宋_GB2312"/>
                <w:sz w:val="24"/>
              </w:rPr>
              <w:t>逆变器</w:t>
            </w:r>
          </w:p>
        </w:tc>
        <w:tc>
          <w:tcPr>
            <w:tcW w:w="1962" w:type="dxa"/>
            <w:gridSpan w:val="2"/>
            <w:tcBorders>
              <w:top w:val="single" w:color="auto" w:sz="4" w:space="0"/>
            </w:tcBorders>
            <w:vAlign w:val="center"/>
          </w:tcPr>
          <w:p w14:paraId="15FF5401">
            <w:pPr>
              <w:widowControl/>
              <w:rPr>
                <w:rFonts w:eastAsia="仿宋_GB2312"/>
                <w:sz w:val="24"/>
              </w:rPr>
            </w:pPr>
          </w:p>
        </w:tc>
        <w:tc>
          <w:tcPr>
            <w:tcW w:w="1963" w:type="dxa"/>
            <w:gridSpan w:val="2"/>
            <w:tcBorders>
              <w:top w:val="single" w:color="auto" w:sz="4" w:space="0"/>
            </w:tcBorders>
            <w:vAlign w:val="center"/>
          </w:tcPr>
          <w:p w14:paraId="7F465658">
            <w:pPr>
              <w:widowControl/>
              <w:rPr>
                <w:rFonts w:eastAsia="仿宋_GB2312"/>
                <w:sz w:val="24"/>
              </w:rPr>
            </w:pPr>
          </w:p>
        </w:tc>
        <w:tc>
          <w:tcPr>
            <w:tcW w:w="1962" w:type="dxa"/>
            <w:gridSpan w:val="2"/>
            <w:tcBorders>
              <w:top w:val="single" w:color="auto" w:sz="4" w:space="0"/>
            </w:tcBorders>
            <w:vAlign w:val="center"/>
          </w:tcPr>
          <w:p w14:paraId="486B5FB6">
            <w:pPr>
              <w:widowControl/>
              <w:rPr>
                <w:rFonts w:eastAsia="仿宋_GB2312"/>
                <w:sz w:val="24"/>
              </w:rPr>
            </w:pPr>
          </w:p>
        </w:tc>
        <w:tc>
          <w:tcPr>
            <w:tcW w:w="1963" w:type="dxa"/>
            <w:tcBorders>
              <w:top w:val="single" w:color="auto" w:sz="4" w:space="0"/>
            </w:tcBorders>
            <w:vAlign w:val="center"/>
          </w:tcPr>
          <w:p w14:paraId="5A4398C4">
            <w:pPr>
              <w:widowControl/>
              <w:rPr>
                <w:rFonts w:eastAsia="仿宋_GB2312"/>
                <w:sz w:val="24"/>
              </w:rPr>
            </w:pPr>
          </w:p>
        </w:tc>
      </w:tr>
      <w:tr w14:paraId="77394E7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6CA11F1B">
            <w:pPr>
              <w:widowControl/>
              <w:jc w:val="center"/>
            </w:pPr>
          </w:p>
        </w:tc>
        <w:tc>
          <w:tcPr>
            <w:tcW w:w="1188" w:type="dxa"/>
            <w:tcBorders>
              <w:top w:val="single" w:color="auto" w:sz="4" w:space="0"/>
            </w:tcBorders>
            <w:vAlign w:val="center"/>
          </w:tcPr>
          <w:p w14:paraId="7C3336E1">
            <w:pPr>
              <w:widowControl/>
              <w:ind w:right="-103" w:rightChars="-49"/>
              <w:jc w:val="center"/>
              <w:rPr>
                <w:rFonts w:eastAsia="仿宋_GB2312"/>
                <w:sz w:val="24"/>
              </w:rPr>
            </w:pPr>
            <w:r>
              <w:rPr>
                <w:rFonts w:hint="eastAsia" w:eastAsia="仿宋_GB2312"/>
                <w:sz w:val="24"/>
              </w:rPr>
              <w:t>支架</w:t>
            </w:r>
          </w:p>
        </w:tc>
        <w:tc>
          <w:tcPr>
            <w:tcW w:w="1962" w:type="dxa"/>
            <w:gridSpan w:val="2"/>
            <w:tcBorders>
              <w:top w:val="single" w:color="auto" w:sz="4" w:space="0"/>
            </w:tcBorders>
            <w:vAlign w:val="center"/>
          </w:tcPr>
          <w:p w14:paraId="53CD617B">
            <w:pPr>
              <w:widowControl/>
              <w:rPr>
                <w:rFonts w:eastAsia="仿宋_GB2312"/>
                <w:sz w:val="24"/>
              </w:rPr>
            </w:pPr>
          </w:p>
        </w:tc>
        <w:tc>
          <w:tcPr>
            <w:tcW w:w="1963" w:type="dxa"/>
            <w:gridSpan w:val="2"/>
            <w:tcBorders>
              <w:top w:val="single" w:color="auto" w:sz="4" w:space="0"/>
            </w:tcBorders>
            <w:vAlign w:val="center"/>
          </w:tcPr>
          <w:p w14:paraId="09217C63">
            <w:pPr>
              <w:widowControl/>
              <w:rPr>
                <w:rFonts w:eastAsia="仿宋_GB2312"/>
                <w:sz w:val="24"/>
              </w:rPr>
            </w:pPr>
          </w:p>
        </w:tc>
        <w:tc>
          <w:tcPr>
            <w:tcW w:w="1962" w:type="dxa"/>
            <w:gridSpan w:val="2"/>
            <w:tcBorders>
              <w:top w:val="single" w:color="auto" w:sz="4" w:space="0"/>
            </w:tcBorders>
            <w:vAlign w:val="center"/>
          </w:tcPr>
          <w:p w14:paraId="64AD8721">
            <w:pPr>
              <w:widowControl/>
              <w:rPr>
                <w:rFonts w:eastAsia="仿宋_GB2312"/>
                <w:sz w:val="24"/>
              </w:rPr>
            </w:pPr>
          </w:p>
        </w:tc>
        <w:tc>
          <w:tcPr>
            <w:tcW w:w="1963" w:type="dxa"/>
            <w:tcBorders>
              <w:top w:val="single" w:color="auto" w:sz="4" w:space="0"/>
            </w:tcBorders>
            <w:vAlign w:val="center"/>
          </w:tcPr>
          <w:p w14:paraId="7025DA6C">
            <w:pPr>
              <w:widowControl/>
              <w:rPr>
                <w:rFonts w:eastAsia="仿宋_GB2312"/>
                <w:sz w:val="24"/>
              </w:rPr>
            </w:pPr>
          </w:p>
        </w:tc>
      </w:tr>
      <w:tr w14:paraId="156970A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6C84983A">
            <w:pPr>
              <w:widowControl/>
              <w:jc w:val="center"/>
            </w:pPr>
          </w:p>
        </w:tc>
        <w:tc>
          <w:tcPr>
            <w:tcW w:w="1188" w:type="dxa"/>
            <w:tcBorders>
              <w:top w:val="single" w:color="auto" w:sz="4" w:space="0"/>
            </w:tcBorders>
            <w:vAlign w:val="center"/>
          </w:tcPr>
          <w:p w14:paraId="35D0D74A">
            <w:pPr>
              <w:widowControl/>
              <w:ind w:right="-103" w:rightChars="-49"/>
              <w:jc w:val="center"/>
              <w:rPr>
                <w:rFonts w:eastAsia="仿宋_GB2312"/>
                <w:sz w:val="24"/>
              </w:rPr>
            </w:pPr>
            <w:r>
              <w:rPr>
                <w:rFonts w:hint="eastAsia" w:eastAsia="仿宋_GB2312"/>
                <w:sz w:val="24"/>
              </w:rPr>
              <w:t>电缆</w:t>
            </w:r>
          </w:p>
        </w:tc>
        <w:tc>
          <w:tcPr>
            <w:tcW w:w="1962" w:type="dxa"/>
            <w:gridSpan w:val="2"/>
            <w:tcBorders>
              <w:top w:val="single" w:color="auto" w:sz="4" w:space="0"/>
            </w:tcBorders>
            <w:vAlign w:val="center"/>
          </w:tcPr>
          <w:p w14:paraId="27E01337">
            <w:pPr>
              <w:widowControl/>
              <w:rPr>
                <w:rFonts w:eastAsia="仿宋_GB2312"/>
                <w:sz w:val="24"/>
              </w:rPr>
            </w:pPr>
          </w:p>
        </w:tc>
        <w:tc>
          <w:tcPr>
            <w:tcW w:w="1963" w:type="dxa"/>
            <w:gridSpan w:val="2"/>
            <w:tcBorders>
              <w:top w:val="single" w:color="auto" w:sz="4" w:space="0"/>
            </w:tcBorders>
            <w:vAlign w:val="center"/>
          </w:tcPr>
          <w:p w14:paraId="5A4DFCF2">
            <w:pPr>
              <w:widowControl/>
              <w:rPr>
                <w:rFonts w:eastAsia="仿宋_GB2312"/>
                <w:sz w:val="24"/>
              </w:rPr>
            </w:pPr>
          </w:p>
        </w:tc>
        <w:tc>
          <w:tcPr>
            <w:tcW w:w="1962" w:type="dxa"/>
            <w:gridSpan w:val="2"/>
            <w:tcBorders>
              <w:top w:val="single" w:color="auto" w:sz="4" w:space="0"/>
            </w:tcBorders>
            <w:vAlign w:val="center"/>
          </w:tcPr>
          <w:p w14:paraId="7CEDB331">
            <w:pPr>
              <w:widowControl/>
              <w:rPr>
                <w:rFonts w:eastAsia="仿宋_GB2312"/>
                <w:sz w:val="24"/>
              </w:rPr>
            </w:pPr>
          </w:p>
        </w:tc>
        <w:tc>
          <w:tcPr>
            <w:tcW w:w="1963" w:type="dxa"/>
            <w:tcBorders>
              <w:top w:val="single" w:color="auto" w:sz="4" w:space="0"/>
            </w:tcBorders>
            <w:vAlign w:val="center"/>
          </w:tcPr>
          <w:p w14:paraId="4600527D">
            <w:pPr>
              <w:widowControl/>
              <w:rPr>
                <w:rFonts w:eastAsia="仿宋_GB2312"/>
                <w:sz w:val="24"/>
              </w:rPr>
            </w:pPr>
          </w:p>
        </w:tc>
      </w:tr>
      <w:tr w14:paraId="062E73D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656" w:type="dxa"/>
            <w:vMerge w:val="continue"/>
            <w:vAlign w:val="center"/>
          </w:tcPr>
          <w:p w14:paraId="0912CDEC">
            <w:pPr>
              <w:widowControl/>
              <w:jc w:val="center"/>
            </w:pPr>
          </w:p>
        </w:tc>
        <w:tc>
          <w:tcPr>
            <w:tcW w:w="1188" w:type="dxa"/>
            <w:tcBorders>
              <w:top w:val="single" w:color="auto" w:sz="4" w:space="0"/>
            </w:tcBorders>
            <w:vAlign w:val="center"/>
          </w:tcPr>
          <w:p w14:paraId="31728CC2">
            <w:pPr>
              <w:widowControl/>
              <w:ind w:right="-103" w:rightChars="-49"/>
              <w:jc w:val="center"/>
              <w:rPr>
                <w:rFonts w:eastAsia="仿宋_GB2312"/>
                <w:sz w:val="24"/>
              </w:rPr>
            </w:pPr>
            <w:r>
              <w:rPr>
                <w:rFonts w:hint="eastAsia" w:eastAsia="仿宋_GB2312"/>
                <w:sz w:val="24"/>
              </w:rPr>
              <w:t>配电箱/柜</w:t>
            </w:r>
          </w:p>
        </w:tc>
        <w:tc>
          <w:tcPr>
            <w:tcW w:w="1962" w:type="dxa"/>
            <w:gridSpan w:val="2"/>
            <w:tcBorders>
              <w:top w:val="single" w:color="auto" w:sz="4" w:space="0"/>
            </w:tcBorders>
            <w:vAlign w:val="center"/>
          </w:tcPr>
          <w:p w14:paraId="128EC6E5">
            <w:pPr>
              <w:widowControl/>
              <w:rPr>
                <w:rFonts w:eastAsia="仿宋_GB2312"/>
                <w:sz w:val="24"/>
              </w:rPr>
            </w:pPr>
          </w:p>
        </w:tc>
        <w:tc>
          <w:tcPr>
            <w:tcW w:w="1963" w:type="dxa"/>
            <w:gridSpan w:val="2"/>
            <w:tcBorders>
              <w:top w:val="single" w:color="auto" w:sz="4" w:space="0"/>
            </w:tcBorders>
            <w:vAlign w:val="center"/>
          </w:tcPr>
          <w:p w14:paraId="0A70FF8F">
            <w:pPr>
              <w:widowControl/>
              <w:rPr>
                <w:rFonts w:eastAsia="仿宋_GB2312"/>
                <w:sz w:val="24"/>
              </w:rPr>
            </w:pPr>
          </w:p>
        </w:tc>
        <w:tc>
          <w:tcPr>
            <w:tcW w:w="1962" w:type="dxa"/>
            <w:gridSpan w:val="2"/>
            <w:tcBorders>
              <w:top w:val="single" w:color="auto" w:sz="4" w:space="0"/>
            </w:tcBorders>
            <w:vAlign w:val="center"/>
          </w:tcPr>
          <w:p w14:paraId="2C08C58D">
            <w:pPr>
              <w:widowControl/>
              <w:rPr>
                <w:rFonts w:eastAsia="仿宋_GB2312"/>
                <w:sz w:val="24"/>
              </w:rPr>
            </w:pPr>
          </w:p>
        </w:tc>
        <w:tc>
          <w:tcPr>
            <w:tcW w:w="1963" w:type="dxa"/>
            <w:tcBorders>
              <w:top w:val="single" w:color="auto" w:sz="4" w:space="0"/>
            </w:tcBorders>
            <w:vAlign w:val="center"/>
          </w:tcPr>
          <w:p w14:paraId="678F7954">
            <w:pPr>
              <w:widowControl/>
              <w:rPr>
                <w:rFonts w:eastAsia="仿宋_GB2312"/>
                <w:sz w:val="24"/>
              </w:rPr>
            </w:pPr>
          </w:p>
        </w:tc>
      </w:tr>
    </w:tbl>
    <w:p w14:paraId="3F1DECC5"/>
    <w:p w14:paraId="7A112538"/>
    <w:p w14:paraId="7ECDC582"/>
    <w:tbl>
      <w:tblPr>
        <w:tblStyle w:val="9"/>
        <w:tblW w:w="969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56"/>
        <w:gridCol w:w="1188"/>
        <w:gridCol w:w="978"/>
        <w:gridCol w:w="2183"/>
        <w:gridCol w:w="2850"/>
        <w:gridCol w:w="1839"/>
      </w:tblGrid>
      <w:tr w14:paraId="3CB3EF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371F0948">
            <w:pPr>
              <w:widowControl/>
              <w:jc w:val="center"/>
              <w:rPr>
                <w:rFonts w:eastAsia="仿宋_GB2312"/>
                <w:b/>
                <w:bCs/>
                <w:sz w:val="24"/>
              </w:rPr>
            </w:pPr>
            <w:r>
              <w:rPr>
                <w:rFonts w:hint="eastAsia" w:eastAsia="仿宋_GB2312"/>
                <w:b/>
                <w:bCs/>
                <w:sz w:val="24"/>
              </w:rPr>
              <w:t>项目运行数据</w:t>
            </w:r>
          </w:p>
        </w:tc>
      </w:tr>
      <w:tr w14:paraId="506159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5DEA05B4">
            <w:pPr>
              <w:widowControl/>
              <w:ind w:left="-103" w:leftChars="-49" w:right="-36" w:rightChars="-17"/>
              <w:jc w:val="center"/>
              <w:rPr>
                <w:rFonts w:eastAsia="仿宋_GB2312"/>
                <w:sz w:val="24"/>
              </w:rPr>
            </w:pPr>
            <w:r>
              <w:rPr>
                <w:rFonts w:hint="eastAsia" w:eastAsia="仿宋_GB2312"/>
                <w:sz w:val="24"/>
              </w:rPr>
              <w:t>太阳能资源指标</w:t>
            </w:r>
          </w:p>
        </w:tc>
        <w:tc>
          <w:tcPr>
            <w:tcW w:w="2166" w:type="dxa"/>
            <w:gridSpan w:val="2"/>
            <w:tcBorders>
              <w:top w:val="single" w:color="auto" w:sz="4" w:space="0"/>
            </w:tcBorders>
            <w:vAlign w:val="center"/>
          </w:tcPr>
          <w:p w14:paraId="75E9AB1F">
            <w:pPr>
              <w:widowControl/>
              <w:ind w:left="-103" w:leftChars="-49" w:right="-36" w:rightChars="-17"/>
              <w:jc w:val="left"/>
              <w:rPr>
                <w:rFonts w:eastAsia="仿宋_GB2312"/>
                <w:sz w:val="24"/>
              </w:rPr>
            </w:pPr>
            <w:r>
              <w:rPr>
                <w:rFonts w:hint="eastAsia" w:eastAsia="仿宋_GB2312"/>
                <w:sz w:val="24"/>
              </w:rPr>
              <w:t>年平均风速(m/s)</w:t>
            </w:r>
          </w:p>
        </w:tc>
        <w:tc>
          <w:tcPr>
            <w:tcW w:w="2183" w:type="dxa"/>
            <w:tcBorders>
              <w:top w:val="single" w:color="auto" w:sz="4" w:space="0"/>
            </w:tcBorders>
            <w:vAlign w:val="center"/>
          </w:tcPr>
          <w:p w14:paraId="2056B136">
            <w:pPr>
              <w:widowControl/>
              <w:ind w:left="-103" w:leftChars="-49" w:right="-36" w:rightChars="-17"/>
              <w:jc w:val="left"/>
              <w:rPr>
                <w:rFonts w:eastAsia="仿宋_GB2312"/>
                <w:sz w:val="24"/>
              </w:rPr>
            </w:pPr>
          </w:p>
        </w:tc>
        <w:tc>
          <w:tcPr>
            <w:tcW w:w="2850" w:type="dxa"/>
            <w:tcBorders>
              <w:top w:val="single" w:color="auto" w:sz="4" w:space="0"/>
            </w:tcBorders>
            <w:vAlign w:val="center"/>
          </w:tcPr>
          <w:p w14:paraId="38D91C4A">
            <w:pPr>
              <w:widowControl/>
              <w:ind w:left="-103" w:leftChars="-49" w:right="-36" w:rightChars="-17"/>
              <w:jc w:val="left"/>
              <w:rPr>
                <w:rFonts w:eastAsia="仿宋_GB2312"/>
                <w:sz w:val="24"/>
              </w:rPr>
            </w:pPr>
            <w:r>
              <w:rPr>
                <w:rFonts w:hint="eastAsia" w:eastAsia="仿宋_GB2312"/>
                <w:sz w:val="24"/>
              </w:rPr>
              <w:t>平均温度(℃)</w:t>
            </w:r>
          </w:p>
        </w:tc>
        <w:tc>
          <w:tcPr>
            <w:tcW w:w="1839" w:type="dxa"/>
            <w:tcBorders>
              <w:top w:val="single" w:color="auto" w:sz="4" w:space="0"/>
            </w:tcBorders>
            <w:vAlign w:val="center"/>
          </w:tcPr>
          <w:p w14:paraId="7C1F1B25">
            <w:pPr>
              <w:widowControl/>
              <w:jc w:val="left"/>
              <w:rPr>
                <w:rFonts w:eastAsia="仿宋_GB2312"/>
                <w:sz w:val="24"/>
              </w:rPr>
            </w:pPr>
          </w:p>
        </w:tc>
      </w:tr>
      <w:tr w14:paraId="3FF7B3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41B6FF80">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24749ED4">
            <w:pPr>
              <w:widowControl/>
              <w:ind w:left="-103" w:leftChars="-49" w:right="-36" w:rightChars="-17"/>
              <w:jc w:val="left"/>
              <w:rPr>
                <w:rFonts w:eastAsia="仿宋_GB2312"/>
                <w:sz w:val="24"/>
              </w:rPr>
            </w:pPr>
            <w:r>
              <w:rPr>
                <w:rFonts w:hint="eastAsia" w:eastAsia="仿宋_GB2312"/>
                <w:sz w:val="24"/>
              </w:rPr>
              <w:t>相对湿度(%)</w:t>
            </w:r>
          </w:p>
        </w:tc>
        <w:tc>
          <w:tcPr>
            <w:tcW w:w="2183" w:type="dxa"/>
            <w:tcBorders>
              <w:top w:val="single" w:color="auto" w:sz="4" w:space="0"/>
            </w:tcBorders>
            <w:vAlign w:val="center"/>
          </w:tcPr>
          <w:p w14:paraId="28FDEFE0">
            <w:pPr>
              <w:widowControl/>
              <w:ind w:left="-103" w:leftChars="-49" w:right="-36" w:rightChars="-17"/>
              <w:jc w:val="left"/>
              <w:rPr>
                <w:rFonts w:eastAsia="仿宋_GB2312"/>
                <w:sz w:val="24"/>
              </w:rPr>
            </w:pPr>
          </w:p>
        </w:tc>
        <w:tc>
          <w:tcPr>
            <w:tcW w:w="2850" w:type="dxa"/>
            <w:tcBorders>
              <w:top w:val="single" w:color="auto" w:sz="4" w:space="0"/>
            </w:tcBorders>
            <w:vAlign w:val="center"/>
          </w:tcPr>
          <w:p w14:paraId="30E83B71">
            <w:pPr>
              <w:widowControl/>
              <w:ind w:left="-103" w:leftChars="-49" w:right="-36" w:rightChars="-17"/>
              <w:jc w:val="left"/>
              <w:rPr>
                <w:rFonts w:eastAsia="仿宋_GB2312"/>
                <w:sz w:val="24"/>
              </w:rPr>
            </w:pPr>
            <w:r>
              <w:rPr>
                <w:rFonts w:hint="eastAsia" w:eastAsia="仿宋_GB2312"/>
                <w:sz w:val="24"/>
              </w:rPr>
              <w:t>水平面总辐射量(kWh/m2)</w:t>
            </w:r>
          </w:p>
        </w:tc>
        <w:tc>
          <w:tcPr>
            <w:tcW w:w="1839" w:type="dxa"/>
            <w:tcBorders>
              <w:top w:val="single" w:color="auto" w:sz="4" w:space="0"/>
            </w:tcBorders>
            <w:vAlign w:val="center"/>
          </w:tcPr>
          <w:p w14:paraId="583D3A70">
            <w:pPr>
              <w:widowControl/>
              <w:jc w:val="left"/>
              <w:rPr>
                <w:rFonts w:eastAsia="仿宋_GB2312"/>
                <w:sz w:val="24"/>
              </w:rPr>
            </w:pPr>
          </w:p>
        </w:tc>
      </w:tr>
      <w:tr w14:paraId="694A16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1C9ED32D">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141819F3">
            <w:pPr>
              <w:widowControl/>
              <w:ind w:left="-103" w:leftChars="-49" w:right="-36" w:rightChars="-17"/>
              <w:jc w:val="left"/>
              <w:rPr>
                <w:rFonts w:eastAsia="仿宋_GB2312"/>
                <w:sz w:val="24"/>
              </w:rPr>
            </w:pPr>
            <w:r>
              <w:rPr>
                <w:rFonts w:hint="eastAsia" w:eastAsia="仿宋_GB2312"/>
                <w:sz w:val="24"/>
              </w:rPr>
              <w:t>日照时数(h)</w:t>
            </w:r>
          </w:p>
        </w:tc>
        <w:tc>
          <w:tcPr>
            <w:tcW w:w="2183" w:type="dxa"/>
            <w:tcBorders>
              <w:top w:val="single" w:color="auto" w:sz="4" w:space="0"/>
            </w:tcBorders>
            <w:vAlign w:val="center"/>
          </w:tcPr>
          <w:p w14:paraId="7BA84662">
            <w:pPr>
              <w:widowControl/>
              <w:ind w:left="-103" w:leftChars="-49" w:right="-36" w:rightChars="-17"/>
              <w:jc w:val="left"/>
              <w:rPr>
                <w:rFonts w:eastAsia="仿宋_GB2312"/>
                <w:sz w:val="24"/>
              </w:rPr>
            </w:pPr>
          </w:p>
        </w:tc>
        <w:tc>
          <w:tcPr>
            <w:tcW w:w="2850" w:type="dxa"/>
            <w:tcBorders>
              <w:top w:val="single" w:color="auto" w:sz="4" w:space="0"/>
            </w:tcBorders>
            <w:vAlign w:val="center"/>
          </w:tcPr>
          <w:p w14:paraId="01A105E8">
            <w:pPr>
              <w:widowControl/>
              <w:ind w:left="-103" w:leftChars="-49" w:right="-36" w:rightChars="-17"/>
              <w:jc w:val="left"/>
              <w:rPr>
                <w:rFonts w:eastAsia="仿宋_GB2312"/>
                <w:sz w:val="24"/>
              </w:rPr>
            </w:pPr>
            <w:r>
              <w:rPr>
                <w:rFonts w:hint="eastAsia" w:eastAsia="仿宋_GB2312"/>
                <w:sz w:val="24"/>
              </w:rPr>
              <w:t>倾斜面总辐射量(kWh/m2)</w:t>
            </w:r>
          </w:p>
        </w:tc>
        <w:tc>
          <w:tcPr>
            <w:tcW w:w="1839" w:type="dxa"/>
            <w:tcBorders>
              <w:top w:val="single" w:color="auto" w:sz="4" w:space="0"/>
            </w:tcBorders>
            <w:vAlign w:val="center"/>
          </w:tcPr>
          <w:p w14:paraId="196C42C4">
            <w:pPr>
              <w:widowControl/>
              <w:jc w:val="left"/>
              <w:rPr>
                <w:rFonts w:eastAsia="仿宋_GB2312"/>
                <w:sz w:val="24"/>
              </w:rPr>
            </w:pPr>
          </w:p>
        </w:tc>
      </w:tr>
      <w:tr w14:paraId="3347ED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5A4DDB71">
            <w:pPr>
              <w:widowControl/>
              <w:ind w:left="-103" w:leftChars="-49" w:right="-36" w:rightChars="-17"/>
              <w:jc w:val="center"/>
              <w:rPr>
                <w:rFonts w:eastAsia="仿宋_GB2312"/>
                <w:sz w:val="24"/>
              </w:rPr>
            </w:pPr>
            <w:r>
              <w:rPr>
                <w:rFonts w:hint="eastAsia" w:eastAsia="仿宋_GB2312"/>
                <w:sz w:val="24"/>
              </w:rPr>
              <w:t>电站发电指标</w:t>
            </w:r>
          </w:p>
        </w:tc>
        <w:tc>
          <w:tcPr>
            <w:tcW w:w="2166" w:type="dxa"/>
            <w:gridSpan w:val="2"/>
            <w:tcBorders>
              <w:top w:val="single" w:color="auto" w:sz="4" w:space="0"/>
            </w:tcBorders>
            <w:vAlign w:val="center"/>
          </w:tcPr>
          <w:p w14:paraId="77E8635A">
            <w:pPr>
              <w:widowControl/>
              <w:ind w:left="-103" w:leftChars="-49" w:right="-36" w:rightChars="-17"/>
              <w:jc w:val="left"/>
              <w:rPr>
                <w:rFonts w:eastAsia="仿宋_GB2312"/>
                <w:sz w:val="24"/>
              </w:rPr>
            </w:pPr>
            <w:r>
              <w:rPr>
                <w:rFonts w:hint="eastAsia" w:eastAsia="仿宋_GB2312"/>
                <w:sz w:val="24"/>
              </w:rPr>
              <w:t>发电量(kWh)</w:t>
            </w:r>
          </w:p>
        </w:tc>
        <w:tc>
          <w:tcPr>
            <w:tcW w:w="2183" w:type="dxa"/>
            <w:tcBorders>
              <w:top w:val="single" w:color="auto" w:sz="4" w:space="0"/>
            </w:tcBorders>
            <w:vAlign w:val="center"/>
          </w:tcPr>
          <w:p w14:paraId="293863B7">
            <w:pPr>
              <w:widowControl/>
              <w:ind w:left="-103" w:leftChars="-49" w:right="-36" w:rightChars="-17"/>
              <w:jc w:val="left"/>
              <w:rPr>
                <w:rFonts w:eastAsia="仿宋_GB2312"/>
                <w:sz w:val="24"/>
              </w:rPr>
            </w:pPr>
          </w:p>
        </w:tc>
        <w:tc>
          <w:tcPr>
            <w:tcW w:w="2850" w:type="dxa"/>
            <w:tcBorders>
              <w:top w:val="single" w:color="auto" w:sz="4" w:space="0"/>
            </w:tcBorders>
            <w:vAlign w:val="center"/>
          </w:tcPr>
          <w:p w14:paraId="73562C3C">
            <w:pPr>
              <w:widowControl/>
              <w:ind w:left="-103" w:leftChars="-49" w:right="-36" w:rightChars="-17"/>
              <w:jc w:val="left"/>
              <w:rPr>
                <w:rFonts w:eastAsia="仿宋_GB2312"/>
                <w:sz w:val="24"/>
              </w:rPr>
            </w:pPr>
            <w:r>
              <w:rPr>
                <w:rFonts w:hint="eastAsia" w:eastAsia="仿宋_GB2312"/>
                <w:sz w:val="24"/>
              </w:rPr>
              <w:t>上网电量(kWh)</w:t>
            </w:r>
          </w:p>
        </w:tc>
        <w:tc>
          <w:tcPr>
            <w:tcW w:w="1839" w:type="dxa"/>
            <w:tcBorders>
              <w:top w:val="single" w:color="auto" w:sz="4" w:space="0"/>
            </w:tcBorders>
            <w:vAlign w:val="center"/>
          </w:tcPr>
          <w:p w14:paraId="4BEBE1F2">
            <w:pPr>
              <w:widowControl/>
              <w:jc w:val="left"/>
              <w:rPr>
                <w:rFonts w:eastAsia="仿宋_GB2312"/>
                <w:sz w:val="24"/>
              </w:rPr>
            </w:pPr>
          </w:p>
        </w:tc>
      </w:tr>
      <w:tr w14:paraId="3DF35B6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6968CFB6">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74F5604A">
            <w:pPr>
              <w:widowControl/>
              <w:ind w:left="-103" w:leftChars="-49" w:right="-36" w:rightChars="-17"/>
              <w:jc w:val="left"/>
              <w:rPr>
                <w:rFonts w:eastAsia="仿宋_GB2312"/>
                <w:sz w:val="24"/>
              </w:rPr>
            </w:pPr>
            <w:r>
              <w:rPr>
                <w:rFonts w:hint="eastAsia" w:eastAsia="仿宋_GB2312"/>
                <w:sz w:val="24"/>
              </w:rPr>
              <w:t>等效利用小时数(h)</w:t>
            </w:r>
          </w:p>
        </w:tc>
        <w:tc>
          <w:tcPr>
            <w:tcW w:w="2183" w:type="dxa"/>
            <w:tcBorders>
              <w:top w:val="single" w:color="auto" w:sz="4" w:space="0"/>
            </w:tcBorders>
            <w:vAlign w:val="center"/>
          </w:tcPr>
          <w:p w14:paraId="047BFBA9">
            <w:pPr>
              <w:widowControl/>
              <w:ind w:left="-103" w:leftChars="-49" w:right="-36" w:rightChars="-17"/>
              <w:jc w:val="left"/>
              <w:rPr>
                <w:rFonts w:eastAsia="仿宋_GB2312"/>
                <w:sz w:val="24"/>
              </w:rPr>
            </w:pPr>
          </w:p>
        </w:tc>
        <w:tc>
          <w:tcPr>
            <w:tcW w:w="2850" w:type="dxa"/>
            <w:tcBorders>
              <w:top w:val="single" w:color="auto" w:sz="4" w:space="0"/>
            </w:tcBorders>
            <w:vAlign w:val="center"/>
          </w:tcPr>
          <w:p w14:paraId="237230C7">
            <w:pPr>
              <w:widowControl/>
              <w:ind w:left="-103" w:leftChars="-49" w:right="-36" w:rightChars="-17"/>
              <w:jc w:val="left"/>
              <w:rPr>
                <w:rFonts w:eastAsia="仿宋_GB2312"/>
                <w:sz w:val="24"/>
              </w:rPr>
            </w:pPr>
            <w:r>
              <w:rPr>
                <w:rFonts w:hint="eastAsia" w:eastAsia="仿宋_GB2312"/>
                <w:sz w:val="24"/>
              </w:rPr>
              <w:t>自发自用比例（%）</w:t>
            </w:r>
          </w:p>
        </w:tc>
        <w:tc>
          <w:tcPr>
            <w:tcW w:w="1839" w:type="dxa"/>
            <w:tcBorders>
              <w:top w:val="single" w:color="auto" w:sz="4" w:space="0"/>
            </w:tcBorders>
            <w:vAlign w:val="center"/>
          </w:tcPr>
          <w:p w14:paraId="6EC6067A">
            <w:pPr>
              <w:widowControl/>
              <w:jc w:val="left"/>
              <w:rPr>
                <w:rFonts w:eastAsia="仿宋_GB2312"/>
                <w:sz w:val="24"/>
              </w:rPr>
            </w:pPr>
          </w:p>
        </w:tc>
      </w:tr>
      <w:tr w14:paraId="2198C6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3C06333E">
            <w:pPr>
              <w:widowControl/>
              <w:ind w:left="-103" w:leftChars="-49" w:right="-36" w:rightChars="-17"/>
              <w:jc w:val="center"/>
              <w:rPr>
                <w:rFonts w:eastAsia="仿宋_GB2312"/>
                <w:sz w:val="24"/>
              </w:rPr>
            </w:pPr>
            <w:r>
              <w:rPr>
                <w:rFonts w:hint="eastAsia" w:eastAsia="仿宋_GB2312"/>
                <w:sz w:val="24"/>
              </w:rPr>
              <w:t>安全生产指标</w:t>
            </w:r>
          </w:p>
        </w:tc>
        <w:tc>
          <w:tcPr>
            <w:tcW w:w="2166" w:type="dxa"/>
            <w:gridSpan w:val="2"/>
            <w:tcBorders>
              <w:top w:val="single" w:color="auto" w:sz="4" w:space="0"/>
            </w:tcBorders>
            <w:vAlign w:val="center"/>
          </w:tcPr>
          <w:p w14:paraId="54E8AD89">
            <w:pPr>
              <w:widowControl/>
              <w:ind w:left="-103" w:leftChars="-49" w:right="-36" w:rightChars="-17"/>
              <w:jc w:val="left"/>
              <w:rPr>
                <w:rFonts w:eastAsia="仿宋_GB2312"/>
                <w:sz w:val="24"/>
              </w:rPr>
            </w:pPr>
            <w:r>
              <w:rPr>
                <w:rFonts w:hint="eastAsia" w:eastAsia="仿宋_GB2312"/>
                <w:sz w:val="24"/>
              </w:rPr>
              <w:t>安全管理制度（项）</w:t>
            </w:r>
          </w:p>
        </w:tc>
        <w:tc>
          <w:tcPr>
            <w:tcW w:w="2183" w:type="dxa"/>
            <w:tcBorders>
              <w:top w:val="single" w:color="auto" w:sz="4" w:space="0"/>
            </w:tcBorders>
            <w:vAlign w:val="center"/>
          </w:tcPr>
          <w:p w14:paraId="7D563CB4">
            <w:pPr>
              <w:widowControl/>
              <w:ind w:left="-103" w:leftChars="-49" w:right="-36" w:rightChars="-17"/>
              <w:jc w:val="left"/>
              <w:rPr>
                <w:rFonts w:eastAsia="仿宋_GB2312"/>
                <w:sz w:val="24"/>
              </w:rPr>
            </w:pPr>
          </w:p>
        </w:tc>
        <w:tc>
          <w:tcPr>
            <w:tcW w:w="2850" w:type="dxa"/>
            <w:tcBorders>
              <w:top w:val="single" w:color="auto" w:sz="4" w:space="0"/>
            </w:tcBorders>
            <w:vAlign w:val="center"/>
          </w:tcPr>
          <w:p w14:paraId="7063C0B8">
            <w:pPr>
              <w:widowControl/>
              <w:ind w:left="-103" w:leftChars="-49" w:right="-36" w:rightChars="-17"/>
              <w:jc w:val="left"/>
              <w:rPr>
                <w:rFonts w:eastAsia="仿宋_GB2312"/>
                <w:sz w:val="24"/>
              </w:rPr>
            </w:pPr>
            <w:r>
              <w:rPr>
                <w:rFonts w:hint="eastAsia" w:eastAsia="仿宋_GB2312"/>
                <w:sz w:val="24"/>
              </w:rPr>
              <w:t>安全设施(项)</w:t>
            </w:r>
          </w:p>
        </w:tc>
        <w:tc>
          <w:tcPr>
            <w:tcW w:w="1839" w:type="dxa"/>
            <w:tcBorders>
              <w:top w:val="single" w:color="auto" w:sz="4" w:space="0"/>
            </w:tcBorders>
            <w:vAlign w:val="center"/>
          </w:tcPr>
          <w:p w14:paraId="3DE55272">
            <w:pPr>
              <w:widowControl/>
              <w:jc w:val="left"/>
              <w:rPr>
                <w:rFonts w:eastAsia="仿宋_GB2312"/>
                <w:sz w:val="24"/>
              </w:rPr>
            </w:pPr>
          </w:p>
        </w:tc>
      </w:tr>
      <w:tr w14:paraId="4A445A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7CF62E0A">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0B51231B">
            <w:pPr>
              <w:widowControl/>
              <w:ind w:left="-103" w:leftChars="-49" w:right="-36" w:rightChars="-17"/>
              <w:jc w:val="left"/>
              <w:rPr>
                <w:rFonts w:eastAsia="仿宋_GB2312"/>
                <w:sz w:val="24"/>
              </w:rPr>
            </w:pPr>
            <w:r>
              <w:rPr>
                <w:rFonts w:hint="eastAsia" w:eastAsia="仿宋_GB2312"/>
                <w:sz w:val="24"/>
              </w:rPr>
              <w:t>安全管理记录(项)</w:t>
            </w:r>
          </w:p>
        </w:tc>
        <w:tc>
          <w:tcPr>
            <w:tcW w:w="2183" w:type="dxa"/>
            <w:tcBorders>
              <w:top w:val="single" w:color="auto" w:sz="4" w:space="0"/>
            </w:tcBorders>
            <w:vAlign w:val="center"/>
          </w:tcPr>
          <w:p w14:paraId="42BC84D2">
            <w:pPr>
              <w:widowControl/>
              <w:ind w:left="-103" w:leftChars="-49" w:right="-36" w:rightChars="-17"/>
              <w:jc w:val="left"/>
              <w:rPr>
                <w:rFonts w:eastAsia="仿宋_GB2312"/>
                <w:sz w:val="24"/>
              </w:rPr>
            </w:pPr>
          </w:p>
        </w:tc>
        <w:tc>
          <w:tcPr>
            <w:tcW w:w="2850" w:type="dxa"/>
            <w:tcBorders>
              <w:top w:val="single" w:color="auto" w:sz="4" w:space="0"/>
            </w:tcBorders>
            <w:vAlign w:val="center"/>
          </w:tcPr>
          <w:p w14:paraId="5540471A">
            <w:pPr>
              <w:widowControl/>
              <w:ind w:left="-103" w:leftChars="-49" w:right="-36" w:rightChars="-17"/>
              <w:jc w:val="left"/>
              <w:rPr>
                <w:rFonts w:eastAsia="仿宋_GB2312"/>
                <w:sz w:val="24"/>
              </w:rPr>
            </w:pPr>
            <w:r>
              <w:rPr>
                <w:rFonts w:hint="eastAsia" w:eastAsia="仿宋_GB2312"/>
                <w:sz w:val="24"/>
              </w:rPr>
              <w:t>安全事故发生数量(起)</w:t>
            </w:r>
          </w:p>
        </w:tc>
        <w:tc>
          <w:tcPr>
            <w:tcW w:w="1839" w:type="dxa"/>
            <w:tcBorders>
              <w:top w:val="single" w:color="auto" w:sz="4" w:space="0"/>
            </w:tcBorders>
            <w:vAlign w:val="center"/>
          </w:tcPr>
          <w:p w14:paraId="1DF48FFB">
            <w:pPr>
              <w:widowControl/>
              <w:jc w:val="left"/>
              <w:rPr>
                <w:rFonts w:eastAsia="仿宋_GB2312"/>
                <w:sz w:val="24"/>
              </w:rPr>
            </w:pPr>
          </w:p>
        </w:tc>
      </w:tr>
      <w:tr w14:paraId="63D362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3B4B74E2">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58CFC66F">
            <w:pPr>
              <w:widowControl/>
              <w:ind w:left="-103" w:leftChars="-49" w:right="-36" w:rightChars="-17"/>
              <w:jc w:val="left"/>
              <w:rPr>
                <w:rFonts w:eastAsia="仿宋_GB2312"/>
                <w:sz w:val="24"/>
              </w:rPr>
            </w:pPr>
            <w:r>
              <w:rPr>
                <w:rFonts w:hint="eastAsia" w:eastAsia="仿宋_GB2312"/>
                <w:sz w:val="24"/>
              </w:rPr>
              <w:t>购买保险保额(万元)</w:t>
            </w:r>
          </w:p>
        </w:tc>
        <w:tc>
          <w:tcPr>
            <w:tcW w:w="2183" w:type="dxa"/>
            <w:tcBorders>
              <w:top w:val="single" w:color="auto" w:sz="4" w:space="0"/>
            </w:tcBorders>
            <w:vAlign w:val="center"/>
          </w:tcPr>
          <w:p w14:paraId="35FC8357">
            <w:pPr>
              <w:widowControl/>
              <w:ind w:left="-103" w:leftChars="-49" w:right="-36" w:rightChars="-17"/>
              <w:jc w:val="left"/>
              <w:rPr>
                <w:rFonts w:eastAsia="仿宋_GB2312"/>
                <w:sz w:val="24"/>
              </w:rPr>
            </w:pPr>
          </w:p>
        </w:tc>
        <w:tc>
          <w:tcPr>
            <w:tcW w:w="2850" w:type="dxa"/>
            <w:tcBorders>
              <w:top w:val="single" w:color="auto" w:sz="4" w:space="0"/>
            </w:tcBorders>
            <w:vAlign w:val="center"/>
          </w:tcPr>
          <w:p w14:paraId="3347737A">
            <w:pPr>
              <w:widowControl/>
              <w:ind w:left="-103" w:leftChars="-49" w:right="-36" w:rightChars="-17"/>
              <w:jc w:val="left"/>
              <w:rPr>
                <w:rFonts w:eastAsia="仿宋_GB2312"/>
                <w:sz w:val="24"/>
              </w:rPr>
            </w:pPr>
            <w:r>
              <w:rPr>
                <w:rFonts w:hint="eastAsia" w:eastAsia="仿宋_GB2312"/>
                <w:sz w:val="24"/>
              </w:rPr>
              <w:t>购买安全保险保额(万元)</w:t>
            </w:r>
          </w:p>
        </w:tc>
        <w:tc>
          <w:tcPr>
            <w:tcW w:w="1839" w:type="dxa"/>
            <w:tcBorders>
              <w:top w:val="single" w:color="auto" w:sz="4" w:space="0"/>
            </w:tcBorders>
            <w:vAlign w:val="center"/>
          </w:tcPr>
          <w:p w14:paraId="5725E51D">
            <w:pPr>
              <w:widowControl/>
              <w:jc w:val="left"/>
              <w:rPr>
                <w:rFonts w:eastAsia="仿宋_GB2312"/>
                <w:sz w:val="24"/>
              </w:rPr>
            </w:pPr>
          </w:p>
        </w:tc>
      </w:tr>
      <w:tr w14:paraId="03317B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Align w:val="center"/>
          </w:tcPr>
          <w:p w14:paraId="3F788CF8">
            <w:pPr>
              <w:widowControl/>
              <w:ind w:left="-103" w:leftChars="-49" w:right="-36" w:rightChars="-17"/>
              <w:jc w:val="center"/>
              <w:rPr>
                <w:rFonts w:eastAsia="仿宋_GB2312"/>
                <w:sz w:val="24"/>
              </w:rPr>
            </w:pPr>
            <w:r>
              <w:rPr>
                <w:rFonts w:hint="eastAsia" w:eastAsia="仿宋_GB2312"/>
                <w:sz w:val="24"/>
              </w:rPr>
              <w:t>智慧运维指标</w:t>
            </w:r>
          </w:p>
        </w:tc>
        <w:tc>
          <w:tcPr>
            <w:tcW w:w="2166" w:type="dxa"/>
            <w:gridSpan w:val="2"/>
            <w:tcBorders>
              <w:top w:val="single" w:color="auto" w:sz="4" w:space="0"/>
            </w:tcBorders>
            <w:vAlign w:val="center"/>
          </w:tcPr>
          <w:p w14:paraId="0EC4E674">
            <w:pPr>
              <w:widowControl/>
              <w:ind w:left="-103" w:leftChars="-49" w:right="-36" w:rightChars="-17"/>
              <w:jc w:val="left"/>
              <w:rPr>
                <w:rFonts w:eastAsia="仿宋_GB2312"/>
                <w:sz w:val="24"/>
              </w:rPr>
            </w:pPr>
            <w:r>
              <w:rPr>
                <w:rFonts w:hint="eastAsia" w:eastAsia="仿宋_GB2312"/>
                <w:sz w:val="24"/>
              </w:rPr>
              <w:t>平均故障修复时间（h）</w:t>
            </w:r>
          </w:p>
        </w:tc>
        <w:tc>
          <w:tcPr>
            <w:tcW w:w="2183" w:type="dxa"/>
            <w:tcBorders>
              <w:top w:val="single" w:color="auto" w:sz="4" w:space="0"/>
            </w:tcBorders>
            <w:vAlign w:val="center"/>
          </w:tcPr>
          <w:p w14:paraId="32C9BA3F">
            <w:pPr>
              <w:widowControl/>
              <w:ind w:left="-103" w:leftChars="-49" w:right="-36" w:rightChars="-17"/>
              <w:jc w:val="left"/>
              <w:rPr>
                <w:rFonts w:eastAsia="仿宋_GB2312"/>
                <w:sz w:val="24"/>
              </w:rPr>
            </w:pPr>
          </w:p>
        </w:tc>
        <w:tc>
          <w:tcPr>
            <w:tcW w:w="2850" w:type="dxa"/>
            <w:tcBorders>
              <w:top w:val="single" w:color="auto" w:sz="4" w:space="0"/>
            </w:tcBorders>
            <w:vAlign w:val="center"/>
          </w:tcPr>
          <w:p w14:paraId="7FFACF03">
            <w:pPr>
              <w:widowControl/>
              <w:ind w:left="-103" w:leftChars="-49" w:right="-36" w:rightChars="-17"/>
              <w:jc w:val="left"/>
              <w:rPr>
                <w:rFonts w:eastAsia="仿宋_GB2312"/>
                <w:sz w:val="24"/>
              </w:rPr>
            </w:pPr>
          </w:p>
        </w:tc>
        <w:tc>
          <w:tcPr>
            <w:tcW w:w="1839" w:type="dxa"/>
            <w:tcBorders>
              <w:top w:val="single" w:color="auto" w:sz="4" w:space="0"/>
            </w:tcBorders>
            <w:vAlign w:val="center"/>
          </w:tcPr>
          <w:p w14:paraId="53E494E8">
            <w:pPr>
              <w:widowControl/>
              <w:jc w:val="left"/>
              <w:rPr>
                <w:rFonts w:eastAsia="仿宋_GB2312"/>
                <w:sz w:val="24"/>
              </w:rPr>
            </w:pPr>
          </w:p>
        </w:tc>
      </w:tr>
      <w:tr w14:paraId="7189A9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restart"/>
            <w:vAlign w:val="center"/>
          </w:tcPr>
          <w:p w14:paraId="1C486600">
            <w:pPr>
              <w:widowControl/>
              <w:ind w:left="-103" w:leftChars="-49" w:right="-36" w:rightChars="-17"/>
              <w:jc w:val="center"/>
              <w:rPr>
                <w:rFonts w:eastAsia="仿宋_GB2312"/>
                <w:sz w:val="24"/>
              </w:rPr>
            </w:pPr>
            <w:r>
              <w:rPr>
                <w:rFonts w:hint="eastAsia" w:eastAsia="仿宋_GB2312"/>
                <w:sz w:val="24"/>
              </w:rPr>
              <w:t>创新性指标</w:t>
            </w:r>
          </w:p>
        </w:tc>
        <w:tc>
          <w:tcPr>
            <w:tcW w:w="4349" w:type="dxa"/>
            <w:gridSpan w:val="3"/>
            <w:tcBorders>
              <w:top w:val="single" w:color="auto" w:sz="4" w:space="0"/>
            </w:tcBorders>
            <w:vAlign w:val="center"/>
          </w:tcPr>
          <w:p w14:paraId="207DCDEB">
            <w:pPr>
              <w:widowControl/>
              <w:ind w:left="-103" w:leftChars="-49" w:right="-36" w:rightChars="-17"/>
              <w:jc w:val="left"/>
              <w:rPr>
                <w:rFonts w:eastAsia="仿宋_GB2312"/>
                <w:sz w:val="24"/>
              </w:rPr>
            </w:pPr>
            <w:r>
              <w:rPr>
                <w:rFonts w:hint="eastAsia" w:eastAsia="仿宋_GB2312"/>
                <w:sz w:val="24"/>
              </w:rPr>
              <w:t>创新示范数量（含新技术采用量）(项)</w:t>
            </w:r>
          </w:p>
        </w:tc>
        <w:tc>
          <w:tcPr>
            <w:tcW w:w="4689" w:type="dxa"/>
            <w:gridSpan w:val="2"/>
            <w:tcBorders>
              <w:top w:val="single" w:color="auto" w:sz="4" w:space="0"/>
            </w:tcBorders>
            <w:vAlign w:val="center"/>
          </w:tcPr>
          <w:p w14:paraId="15517888">
            <w:pPr>
              <w:widowControl/>
              <w:ind w:left="-103" w:leftChars="-49" w:right="-36" w:rightChars="-17"/>
              <w:jc w:val="left"/>
              <w:rPr>
                <w:rFonts w:eastAsia="仿宋_GB2312"/>
                <w:sz w:val="24"/>
              </w:rPr>
            </w:pPr>
          </w:p>
        </w:tc>
      </w:tr>
      <w:tr w14:paraId="58749B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6" w:type="dxa"/>
            <w:vMerge w:val="continue"/>
            <w:vAlign w:val="center"/>
          </w:tcPr>
          <w:p w14:paraId="49445113">
            <w:pPr>
              <w:widowControl/>
              <w:ind w:left="-103" w:leftChars="-49" w:right="-36" w:rightChars="-17"/>
              <w:jc w:val="center"/>
              <w:rPr>
                <w:rFonts w:eastAsia="仿宋_GB2312"/>
                <w:sz w:val="24"/>
              </w:rPr>
            </w:pPr>
          </w:p>
        </w:tc>
        <w:tc>
          <w:tcPr>
            <w:tcW w:w="2166" w:type="dxa"/>
            <w:gridSpan w:val="2"/>
            <w:tcBorders>
              <w:top w:val="single" w:color="auto" w:sz="4" w:space="0"/>
            </w:tcBorders>
            <w:vAlign w:val="center"/>
          </w:tcPr>
          <w:p w14:paraId="5CE72EE0">
            <w:pPr>
              <w:widowControl/>
              <w:ind w:left="-103" w:leftChars="-49" w:right="-36" w:rightChars="-17"/>
              <w:jc w:val="left"/>
              <w:rPr>
                <w:rFonts w:eastAsia="仿宋_GB2312"/>
                <w:sz w:val="24"/>
              </w:rPr>
            </w:pPr>
            <w:r>
              <w:rPr>
                <w:rFonts w:hint="eastAsia" w:eastAsia="仿宋_GB2312"/>
                <w:sz w:val="24"/>
              </w:rPr>
              <w:t>获得的专利数量(项)</w:t>
            </w:r>
          </w:p>
        </w:tc>
        <w:tc>
          <w:tcPr>
            <w:tcW w:w="2183" w:type="dxa"/>
            <w:tcBorders>
              <w:top w:val="single" w:color="auto" w:sz="4" w:space="0"/>
            </w:tcBorders>
            <w:vAlign w:val="center"/>
          </w:tcPr>
          <w:p w14:paraId="2BFE3393">
            <w:pPr>
              <w:widowControl/>
              <w:ind w:left="-103" w:leftChars="-49" w:right="-36" w:rightChars="-17"/>
              <w:jc w:val="left"/>
              <w:rPr>
                <w:rFonts w:eastAsia="仿宋_GB2312"/>
                <w:sz w:val="24"/>
              </w:rPr>
            </w:pPr>
          </w:p>
        </w:tc>
        <w:tc>
          <w:tcPr>
            <w:tcW w:w="2850" w:type="dxa"/>
            <w:tcBorders>
              <w:top w:val="single" w:color="auto" w:sz="4" w:space="0"/>
            </w:tcBorders>
            <w:vAlign w:val="center"/>
          </w:tcPr>
          <w:p w14:paraId="520D4CF7">
            <w:pPr>
              <w:widowControl/>
              <w:ind w:left="-103" w:leftChars="-49" w:right="-36" w:rightChars="-17"/>
              <w:jc w:val="left"/>
              <w:rPr>
                <w:rFonts w:eastAsia="仿宋_GB2312"/>
                <w:sz w:val="24"/>
              </w:rPr>
            </w:pPr>
            <w:r>
              <w:rPr>
                <w:rFonts w:hint="eastAsia" w:eastAsia="仿宋_GB2312"/>
                <w:sz w:val="24"/>
              </w:rPr>
              <w:t>获得的奖项数量(项)</w:t>
            </w:r>
          </w:p>
        </w:tc>
        <w:tc>
          <w:tcPr>
            <w:tcW w:w="1839" w:type="dxa"/>
            <w:tcBorders>
              <w:top w:val="single" w:color="auto" w:sz="4" w:space="0"/>
            </w:tcBorders>
            <w:vAlign w:val="center"/>
          </w:tcPr>
          <w:p w14:paraId="634E9345">
            <w:pPr>
              <w:widowControl/>
              <w:jc w:val="left"/>
              <w:rPr>
                <w:rFonts w:eastAsia="仿宋_GB2312"/>
                <w:sz w:val="24"/>
              </w:rPr>
            </w:pPr>
          </w:p>
        </w:tc>
      </w:tr>
      <w:tr w14:paraId="0C4521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0C78AB02">
            <w:pPr>
              <w:widowControl/>
              <w:jc w:val="center"/>
              <w:rPr>
                <w:rFonts w:eastAsia="仿宋_GB2312"/>
                <w:b/>
                <w:bCs/>
                <w:sz w:val="24"/>
              </w:rPr>
            </w:pPr>
            <w:r>
              <w:rPr>
                <w:rFonts w:hint="eastAsia" w:eastAsia="仿宋_GB2312"/>
                <w:b/>
                <w:bCs/>
                <w:sz w:val="24"/>
              </w:rPr>
              <w:t>项目简介</w:t>
            </w:r>
          </w:p>
        </w:tc>
      </w:tr>
      <w:tr w14:paraId="22895E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187" w:hRule="atLeast"/>
          <w:jc w:val="center"/>
        </w:trPr>
        <w:tc>
          <w:tcPr>
            <w:tcW w:w="9694" w:type="dxa"/>
            <w:gridSpan w:val="6"/>
          </w:tcPr>
          <w:p w14:paraId="530FDC75">
            <w:pPr>
              <w:widowControl/>
              <w:rPr>
                <w:rFonts w:eastAsia="仿宋_GB2312"/>
                <w:sz w:val="24"/>
              </w:rPr>
            </w:pPr>
          </w:p>
        </w:tc>
      </w:tr>
      <w:tr w14:paraId="73E4E5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9694" w:type="dxa"/>
            <w:gridSpan w:val="6"/>
          </w:tcPr>
          <w:p w14:paraId="0AEAFC7C">
            <w:pPr>
              <w:widowControl/>
              <w:jc w:val="center"/>
              <w:rPr>
                <w:rFonts w:eastAsia="仿宋_GB2312"/>
                <w:b/>
                <w:bCs/>
                <w:sz w:val="24"/>
              </w:rPr>
            </w:pPr>
            <w:r>
              <w:rPr>
                <w:rFonts w:hint="eastAsia" w:eastAsia="仿宋_GB2312"/>
                <w:b/>
                <w:bCs/>
                <w:sz w:val="24"/>
              </w:rPr>
              <w:t>项目消纳情况说明</w:t>
            </w:r>
          </w:p>
        </w:tc>
      </w:tr>
      <w:tr w14:paraId="37E358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22" w:hRule="atLeast"/>
          <w:jc w:val="center"/>
        </w:trPr>
        <w:tc>
          <w:tcPr>
            <w:tcW w:w="9694" w:type="dxa"/>
            <w:gridSpan w:val="6"/>
          </w:tcPr>
          <w:p w14:paraId="2F324DE7">
            <w:pPr>
              <w:widowControl/>
              <w:rPr>
                <w:rFonts w:eastAsia="仿宋_GB2312"/>
                <w:sz w:val="24"/>
              </w:rPr>
            </w:pPr>
          </w:p>
        </w:tc>
      </w:tr>
      <w:tr w14:paraId="422DA30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27BABE92">
            <w:pPr>
              <w:widowControl/>
              <w:jc w:val="center"/>
              <w:rPr>
                <w:rFonts w:eastAsia="仿宋_GB2312"/>
                <w:b/>
                <w:bCs/>
                <w:sz w:val="24"/>
              </w:rPr>
            </w:pPr>
            <w:r>
              <w:rPr>
                <w:rFonts w:hint="eastAsia" w:eastAsia="仿宋_GB2312"/>
                <w:b/>
                <w:bCs/>
                <w:sz w:val="24"/>
              </w:rPr>
              <w:t>项目安全生产工作开展说明</w:t>
            </w:r>
          </w:p>
        </w:tc>
      </w:tr>
      <w:tr w14:paraId="6E8D7A0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09" w:hRule="atLeast"/>
          <w:jc w:val="center"/>
        </w:trPr>
        <w:tc>
          <w:tcPr>
            <w:tcW w:w="9694" w:type="dxa"/>
            <w:gridSpan w:val="6"/>
            <w:vAlign w:val="center"/>
          </w:tcPr>
          <w:p w14:paraId="6BD53CE1">
            <w:pPr>
              <w:widowControl/>
              <w:jc w:val="center"/>
              <w:rPr>
                <w:rFonts w:eastAsia="仿宋_GB2312"/>
                <w:b/>
                <w:bCs/>
                <w:sz w:val="24"/>
              </w:rPr>
            </w:pPr>
          </w:p>
        </w:tc>
      </w:tr>
      <w:tr w14:paraId="66DD58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4490175E">
            <w:pPr>
              <w:widowControl/>
              <w:jc w:val="center"/>
              <w:rPr>
                <w:rFonts w:eastAsia="仿宋_GB2312"/>
                <w:b/>
                <w:bCs/>
                <w:sz w:val="24"/>
              </w:rPr>
            </w:pPr>
            <w:r>
              <w:rPr>
                <w:rFonts w:hint="eastAsia" w:eastAsia="仿宋_GB2312"/>
                <w:b/>
                <w:bCs/>
                <w:sz w:val="24"/>
              </w:rPr>
              <w:t>项目智慧运维情况说明</w:t>
            </w:r>
          </w:p>
        </w:tc>
      </w:tr>
      <w:tr w14:paraId="6736AAD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95" w:hRule="atLeast"/>
          <w:jc w:val="center"/>
        </w:trPr>
        <w:tc>
          <w:tcPr>
            <w:tcW w:w="9694" w:type="dxa"/>
            <w:gridSpan w:val="6"/>
          </w:tcPr>
          <w:p w14:paraId="5498064D">
            <w:pPr>
              <w:widowControl/>
              <w:rPr>
                <w:rFonts w:eastAsia="仿宋_GB2312"/>
                <w:sz w:val="24"/>
              </w:rPr>
            </w:pPr>
          </w:p>
        </w:tc>
      </w:tr>
      <w:tr w14:paraId="6361C0A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694" w:type="dxa"/>
            <w:gridSpan w:val="6"/>
            <w:vAlign w:val="center"/>
          </w:tcPr>
          <w:p w14:paraId="3744BF0A">
            <w:pPr>
              <w:widowControl/>
              <w:jc w:val="center"/>
              <w:rPr>
                <w:rFonts w:eastAsia="仿宋_GB2312"/>
                <w:b/>
                <w:bCs/>
                <w:sz w:val="24"/>
              </w:rPr>
            </w:pPr>
            <w:r>
              <w:rPr>
                <w:rFonts w:hint="eastAsia" w:eastAsia="仿宋_GB2312"/>
                <w:b/>
                <w:bCs/>
                <w:sz w:val="24"/>
              </w:rPr>
              <w:t>项目创新性说明</w:t>
            </w:r>
          </w:p>
        </w:tc>
      </w:tr>
      <w:tr w14:paraId="206506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9" w:hRule="atLeast"/>
          <w:jc w:val="center"/>
        </w:trPr>
        <w:tc>
          <w:tcPr>
            <w:tcW w:w="9694" w:type="dxa"/>
            <w:gridSpan w:val="6"/>
          </w:tcPr>
          <w:p w14:paraId="38293863">
            <w:pPr>
              <w:widowControl/>
              <w:rPr>
                <w:rFonts w:eastAsia="仿宋_GB2312"/>
                <w:sz w:val="24"/>
              </w:rPr>
            </w:pPr>
          </w:p>
        </w:tc>
      </w:tr>
      <w:tr w14:paraId="2CC2F92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9694" w:type="dxa"/>
            <w:gridSpan w:val="6"/>
            <w:vAlign w:val="center"/>
          </w:tcPr>
          <w:p w14:paraId="5EC0FD51">
            <w:pPr>
              <w:widowControl/>
              <w:jc w:val="center"/>
              <w:rPr>
                <w:rFonts w:eastAsia="仿宋_GB2312"/>
                <w:sz w:val="24"/>
              </w:rPr>
            </w:pPr>
            <w:r>
              <w:rPr>
                <w:rFonts w:hint="eastAsia" w:eastAsia="仿宋_GB2312"/>
                <w:b/>
                <w:bCs/>
                <w:sz w:val="24"/>
              </w:rPr>
              <w:t>环境影响和社会效益说明</w:t>
            </w:r>
          </w:p>
        </w:tc>
      </w:tr>
      <w:tr w14:paraId="0CE7C8B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9" w:hRule="atLeast"/>
          <w:jc w:val="center"/>
        </w:trPr>
        <w:tc>
          <w:tcPr>
            <w:tcW w:w="9694" w:type="dxa"/>
            <w:gridSpan w:val="6"/>
          </w:tcPr>
          <w:p w14:paraId="4EDCEFC9">
            <w:pPr>
              <w:widowControl/>
              <w:rPr>
                <w:rFonts w:eastAsia="仿宋_GB2312"/>
                <w:sz w:val="24"/>
              </w:rPr>
            </w:pPr>
          </w:p>
        </w:tc>
      </w:tr>
      <w:tr w14:paraId="146A45A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93" w:hRule="atLeast"/>
          <w:jc w:val="center"/>
        </w:trPr>
        <w:tc>
          <w:tcPr>
            <w:tcW w:w="1844" w:type="dxa"/>
            <w:gridSpan w:val="2"/>
            <w:vAlign w:val="center"/>
          </w:tcPr>
          <w:p w14:paraId="330BCE07">
            <w:pPr>
              <w:widowControl/>
              <w:jc w:val="center"/>
              <w:rPr>
                <w:rFonts w:eastAsia="仿宋_GB2312"/>
                <w:sz w:val="24"/>
              </w:rPr>
            </w:pPr>
            <w:r>
              <w:rPr>
                <w:rFonts w:eastAsia="仿宋_GB2312"/>
                <w:sz w:val="24"/>
              </w:rPr>
              <w:t>真实性承诺</w:t>
            </w:r>
          </w:p>
        </w:tc>
        <w:tc>
          <w:tcPr>
            <w:tcW w:w="7850" w:type="dxa"/>
            <w:gridSpan w:val="4"/>
            <w:vAlign w:val="center"/>
          </w:tcPr>
          <w:p w14:paraId="66EBA933">
            <w:pPr>
              <w:widowControl/>
              <w:spacing w:line="360" w:lineRule="auto"/>
              <w:rPr>
                <w:rFonts w:eastAsia="仿宋_GB2312"/>
                <w:sz w:val="24"/>
              </w:rPr>
            </w:pPr>
            <w:r>
              <w:rPr>
                <w:rFonts w:eastAsia="仿宋_GB2312"/>
                <w:sz w:val="24"/>
              </w:rPr>
              <w:t xml:space="preserve">    本</w:t>
            </w:r>
            <w:r>
              <w:rPr>
                <w:rFonts w:hint="eastAsia" w:eastAsia="仿宋_GB2312"/>
                <w:sz w:val="24"/>
              </w:rPr>
              <w:t>单位</w:t>
            </w:r>
            <w:r>
              <w:rPr>
                <w:rFonts w:eastAsia="仿宋_GB2312"/>
                <w:sz w:val="24"/>
              </w:rPr>
              <w:t>保证申报资料真实、合法，无伪造、编造、篡改和隐瞒等虚假内容，对因申报资料虚假所引发的一切后果承担全部法律责任。</w:t>
            </w:r>
          </w:p>
          <w:p w14:paraId="79C6EE61">
            <w:pPr>
              <w:widowControl/>
              <w:spacing w:line="480" w:lineRule="auto"/>
              <w:jc w:val="center"/>
              <w:rPr>
                <w:rFonts w:eastAsia="仿宋_GB2312"/>
                <w:sz w:val="24"/>
              </w:rPr>
            </w:pPr>
            <w:r>
              <w:rPr>
                <w:rFonts w:eastAsia="仿宋_GB2312"/>
                <w:sz w:val="24"/>
              </w:rPr>
              <w:t>法定代表人签名：</w:t>
            </w:r>
          </w:p>
          <w:p w14:paraId="5FB3EBCF">
            <w:pPr>
              <w:widowControl/>
              <w:spacing w:line="480" w:lineRule="auto"/>
              <w:jc w:val="center"/>
            </w:pPr>
            <w:r>
              <w:rPr>
                <w:rFonts w:eastAsia="仿宋_GB2312"/>
                <w:sz w:val="24"/>
              </w:rPr>
              <w:t xml:space="preserve">                                       年   月   日（</w:t>
            </w:r>
            <w:r>
              <w:rPr>
                <w:rFonts w:hint="eastAsia" w:eastAsia="仿宋_GB2312"/>
                <w:sz w:val="24"/>
              </w:rPr>
              <w:t>单位</w:t>
            </w:r>
            <w:r>
              <w:rPr>
                <w:rFonts w:eastAsia="仿宋_GB2312"/>
                <w:sz w:val="24"/>
              </w:rPr>
              <w:t>盖章）</w:t>
            </w:r>
          </w:p>
        </w:tc>
      </w:tr>
    </w:tbl>
    <w:p w14:paraId="4C000A1D">
      <w:r>
        <w:rPr>
          <w:rFonts w:hint="eastAsia"/>
        </w:rPr>
        <w:t>填报说明：</w:t>
      </w:r>
    </w:p>
    <w:p w14:paraId="3890D593">
      <w:r>
        <w:rPr>
          <w:rFonts w:hint="eastAsia"/>
        </w:rPr>
        <w:t>1、申报项目类型分BAPV分布式光伏项目和BIPV分布式光伏项目，如项目采用两种方式建设，申报单位可自主选择项目类型。如申报BIPV分布式光伏项目，BIPV装机容量应超过项目总体容量的1/3。</w:t>
      </w:r>
    </w:p>
    <w:p w14:paraId="275E367B">
      <w:r>
        <w:rPr>
          <w:rFonts w:hint="eastAsia"/>
        </w:rPr>
        <w:t>2、本表应由电站项目投资主体（项目业主单位）填写，“单位名称”填写项目投资主体。</w:t>
      </w:r>
    </w:p>
    <w:p w14:paraId="645CCA7F">
      <w:r>
        <w:t>3</w:t>
      </w:r>
      <w:r>
        <w:rPr>
          <w:rFonts w:hint="eastAsia"/>
        </w:rPr>
        <w:t>、请随表格同时提交以下申报材料：</w:t>
      </w:r>
    </w:p>
    <w:p w14:paraId="56D164B8">
      <w:pPr>
        <w:ind w:left="640" w:leftChars="100" w:hanging="430"/>
      </w:pPr>
      <w:r>
        <w:rPr>
          <w:rFonts w:hint="eastAsia"/>
        </w:rPr>
        <w:t>（1）标杆光伏电站遴选评分表（分布式光伏项目），勾选证明材料，填写自评分。</w:t>
      </w:r>
    </w:p>
    <w:p w14:paraId="3A11C6FA">
      <w:pPr>
        <w:ind w:left="640" w:leftChars="100" w:hanging="430"/>
      </w:pPr>
      <w:r>
        <w:rPr>
          <w:rFonts w:hint="eastAsia"/>
        </w:rPr>
        <w:t>（2）</w:t>
      </w:r>
      <w:r>
        <w:rPr>
          <w:rFonts w:hint="eastAsia" w:ascii="宋体" w:hAnsi="宋体" w:eastAsia="宋体" w:cs="宋体"/>
          <w:spacing w:val="-8"/>
          <w:szCs w:val="21"/>
        </w:rPr>
        <w:t>电站发电</w:t>
      </w:r>
      <w:r>
        <w:rPr>
          <w:rFonts w:ascii="宋体" w:hAnsi="宋体" w:eastAsia="宋体" w:cs="宋体"/>
          <w:spacing w:val="-8"/>
          <w:szCs w:val="21"/>
        </w:rPr>
        <w:t>指标</w:t>
      </w:r>
      <w:r>
        <w:rPr>
          <w:rFonts w:hint="eastAsia" w:ascii="宋体" w:hAnsi="宋体" w:eastAsia="宋体" w:cs="宋体"/>
          <w:spacing w:val="-8"/>
          <w:szCs w:val="21"/>
        </w:rPr>
        <w:t>证明材料：</w:t>
      </w:r>
      <w:r>
        <w:rPr>
          <w:rFonts w:hint="eastAsia"/>
        </w:rPr>
        <w:t>电费结算单或其他上网电量证明文件；</w:t>
      </w:r>
    </w:p>
    <w:p w14:paraId="570B4062">
      <w:pPr>
        <w:ind w:left="640" w:leftChars="100" w:hanging="430"/>
      </w:pPr>
      <w:r>
        <w:rPr>
          <w:rFonts w:hint="eastAsia"/>
        </w:rPr>
        <w:t>（3）安全生产工作说明及相关证明材料：包括但不限于安全管理制度；防台防汛、防雷、防火、防疫、防误闭锁、漏电保护等设备设施，安全标识图片；安全培训记录、安全检查记录、安全工作总结等文件；</w:t>
      </w:r>
    </w:p>
    <w:p w14:paraId="65B1C817">
      <w:pPr>
        <w:ind w:left="640" w:leftChars="100" w:hanging="430"/>
      </w:pPr>
      <w:r>
        <w:rPr>
          <w:rFonts w:hint="eastAsia"/>
        </w:rPr>
        <w:t>（4）项目智慧运维指标证明材料：</w:t>
      </w:r>
      <w:r>
        <w:rPr>
          <w:rFonts w:hint="eastAsia"/>
          <w:szCs w:val="21"/>
        </w:rPr>
        <w:t>智能化管理，并网运行控制相关的图纸、照片、使用说明、软件截图等；</w:t>
      </w:r>
      <w:r>
        <w:rPr>
          <w:rFonts w:hint="eastAsia" w:ascii="宋体" w:hAnsi="宋体" w:eastAsia="宋体" w:cs="微软雅黑 Light"/>
          <w:szCs w:val="21"/>
        </w:rPr>
        <w:t>近12个月故障维修记录台账</w:t>
      </w:r>
    </w:p>
    <w:p w14:paraId="7056080C">
      <w:pPr>
        <w:ind w:left="640" w:leftChars="100" w:hanging="430"/>
      </w:pPr>
      <w:r>
        <w:rPr>
          <w:rFonts w:hint="eastAsia"/>
        </w:rPr>
        <w:t>（5）项目创新性说明及相关证明材料：1</w:t>
      </w:r>
      <w:r>
        <w:t>.</w:t>
      </w:r>
      <w:r>
        <w:rPr>
          <w:rFonts w:hint="eastAsia"/>
        </w:rPr>
        <w:t>技术创新：包括但不限于采用的新产品、新技术、新材料、新结构，创新的设计理念、安装建设方式等；2</w:t>
      </w:r>
      <w:r>
        <w:t>.</w:t>
      </w:r>
      <w:r>
        <w:rPr>
          <w:rFonts w:hint="eastAsia"/>
        </w:rPr>
        <w:t>融合性（仅BIPV）：项目整体外观图片，不降低建筑原有生产生活功能的措施说明（含建筑能耗、采光、防水、防火、结构安全等），采用的耐久性材料、工艺，提高运维便利性，及降低衰减和故障检修的措施说明及相关图片；3</w:t>
      </w:r>
      <w:r>
        <w:t>.</w:t>
      </w:r>
      <w:r>
        <w:rPr>
          <w:rFonts w:hint="eastAsia"/>
        </w:rPr>
        <w:t>获奖：项目设计、建设、运营中产生的专利，获得的奖项、表彰、锦旗扫描件或照片，媒体报道截图等。</w:t>
      </w:r>
    </w:p>
    <w:p w14:paraId="2F7FB191">
      <w:pPr>
        <w:ind w:left="640" w:leftChars="100" w:hanging="430"/>
      </w:pPr>
      <w:r>
        <w:rPr>
          <w:rFonts w:hint="eastAsia"/>
        </w:rPr>
        <w:t>（5）环境影响和社会效益说明及相关证明材料：包括碳足迹认证证书、第三方出具的环境影响报告表扫描件或相关说明等；社会效益说明，乡村振兴采用的合作模式及各方收益情况，帮助当地群众解决生产生活问题的图文，绿色电力交易证明等图文。</w:t>
      </w:r>
    </w:p>
    <w:p w14:paraId="50CBCF3B">
      <w:r>
        <w:t>4</w:t>
      </w:r>
      <w:r>
        <w:rPr>
          <w:rFonts w:hint="eastAsia"/>
        </w:rPr>
        <w:t>、请单位根据要求提供证明材料，未提供证明材料的视同未开展相应工作，对应评分为零。</w:t>
      </w:r>
    </w:p>
    <w:p w14:paraId="35D9F62E">
      <w:r>
        <w:t>5</w:t>
      </w:r>
      <w:r>
        <w:rPr>
          <w:rFonts w:hint="eastAsia"/>
        </w:rPr>
        <w:t>、请各单位依据评分表提供3分钟以内项目视频。</w:t>
      </w:r>
    </w:p>
    <w:p w14:paraId="05C62432">
      <w:r>
        <w:t>6</w:t>
      </w:r>
      <w:r>
        <w:rPr>
          <w:rFonts w:hint="eastAsia"/>
        </w:rPr>
        <w:t>、</w:t>
      </w:r>
      <w:r>
        <w:t>根据行业和市场发展变化，申报时可适时要求补充和完善具体材料</w:t>
      </w:r>
      <w:r>
        <w:rPr>
          <w:rFonts w:hint="eastAsia"/>
        </w:rPr>
        <w:t>。</w:t>
      </w:r>
    </w:p>
    <w:p w14:paraId="1D6751B5"/>
    <w:p w14:paraId="1FB6416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F7EA454-D541-47F5-80A2-1229CB1D9A74}"/>
  </w:font>
  <w:font w:name="黑体">
    <w:panose1 w:val="02010609060101010101"/>
    <w:charset w:val="86"/>
    <w:family w:val="auto"/>
    <w:pitch w:val="default"/>
    <w:sig w:usb0="800002BF" w:usb1="38CF7CFA" w:usb2="00000016" w:usb3="00000000" w:csb0="00040001" w:csb1="00000000"/>
    <w:embedRegular r:id="rId2" w:fontKey="{DB09E312-C1BF-493B-837F-F5BFDE5E38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1DA61F1B-A51E-4B52-9B69-8B347EC3FF88}"/>
  </w:font>
  <w:font w:name="方正小标宋简体">
    <w:panose1 w:val="02010600010101010101"/>
    <w:charset w:val="86"/>
    <w:family w:val="auto"/>
    <w:pitch w:val="default"/>
    <w:sig w:usb0="00000001" w:usb1="080E0000" w:usb2="00000000" w:usb3="00000000" w:csb0="00040000" w:csb1="00000000"/>
    <w:embedRegular r:id="rId4" w:fontKey="{77BAD28E-30B0-460D-B6A5-D6930200BB82}"/>
  </w:font>
  <w:font w:name="MingLiU">
    <w:altName w:val="PMingLiU-ExtB"/>
    <w:panose1 w:val="02020509000000000000"/>
    <w:charset w:val="88"/>
    <w:family w:val="roman"/>
    <w:pitch w:val="default"/>
    <w:sig w:usb0="00000000" w:usb1="00000000" w:usb2="00000016" w:usb3="00000000" w:csb0="00100001" w:csb1="00000000"/>
    <w:embedRegular r:id="rId5" w:fontKey="{6DC0617E-F85E-46D1-A8F4-A1DBC87954AF}"/>
  </w:font>
  <w:font w:name="PMingLiU-ExtB">
    <w:panose1 w:val="02020500000000000000"/>
    <w:charset w:val="88"/>
    <w:family w:val="auto"/>
    <w:pitch w:val="default"/>
    <w:sig w:usb0="8000002F" w:usb1="02000008" w:usb2="00000000" w:usb3="00000000" w:csb0="00100001" w:csb1="00000000"/>
  </w:font>
  <w:font w:name="微软雅黑 Light">
    <w:panose1 w:val="020B0502040204020203"/>
    <w:charset w:val="86"/>
    <w:family w:val="swiss"/>
    <w:pitch w:val="default"/>
    <w:sig w:usb0="80000287" w:usb1="2ACF0010" w:usb2="00000016" w:usb3="00000000" w:csb0="0004001F" w:csb1="00000000"/>
    <w:embedRegular r:id="rId6" w:fontKey="{80A5B89F-4888-4CBD-B09E-D563E1EEC9CC}"/>
  </w:font>
  <w:font w:name="Cambria Math">
    <w:panose1 w:val="02040503050406030204"/>
    <w:charset w:val="00"/>
    <w:family w:val="roman"/>
    <w:pitch w:val="default"/>
    <w:sig w:usb0="E00006FF" w:usb1="420024FF" w:usb2="02000000" w:usb3="00000000" w:csb0="2000019F" w:csb1="00000000"/>
    <w:embedRegular r:id="rId7" w:fontKey="{DD6333A4-BD32-4A76-8F79-457E6989A4FE}"/>
  </w:font>
  <w:font w:name="仿宋">
    <w:panose1 w:val="02010609060101010101"/>
    <w:charset w:val="86"/>
    <w:family w:val="auto"/>
    <w:pitch w:val="default"/>
    <w:sig w:usb0="800002BF" w:usb1="38CF7CFA" w:usb2="00000016" w:usb3="00000000" w:csb0="00040001" w:csb1="00000000"/>
    <w:embedRegular r:id="rId8" w:fontKey="{2A1EC0BD-9148-46B8-80EA-6D4F8F4230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DC99F">
    <w:pPr>
      <w:spacing w:line="161" w:lineRule="exact"/>
      <w:ind w:firstLine="12256"/>
      <w:rPr>
        <w:rFonts w:ascii="Times New Roman" w:hAnsi="Times New Roman" w:eastAsia="Times New Roman" w:cs="Times New Roman"/>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8D385">
                          <w:pPr>
                            <w:pStyle w:val="6"/>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9/NLtEAAAADAQAADwAAAAAAAAABACAAAAAiAAAAZHJzL2Rvd25yZXYueG1sUEsBAhQAFAAAAAgA&#10;h07iQEvJyuMsAgAAUgQAAA4AAAAAAAAAAQAgAAAAIAEAAGRycy9lMm9Eb2MueG1sUEsFBgAAAAAG&#10;AAYAWQEAAL4FAAAAAA==&#10;">
              <v:fill on="f" focussize="0,0"/>
              <v:stroke on="f" weight="0.5pt"/>
              <v:imagedata o:title=""/>
              <o:lock v:ext="edit" aspectratio="f"/>
              <v:textbox inset="0mm,0mm,0mm,0mm" style="mso-fit-shape-to-text:t;">
                <w:txbxContent>
                  <w:p w14:paraId="3108D385">
                    <w:pPr>
                      <w:pStyle w:val="6"/>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C6E83">
    <w:pPr>
      <w:spacing w:line="164" w:lineRule="exact"/>
      <w:ind w:firstLine="390"/>
      <w:rPr>
        <w:rFonts w:ascii="Times New Roman" w:hAnsi="Times New Roman" w:eastAsia="Times New Roman" w:cs="Times New Roman"/>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22555"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255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9C9F6">
                          <w:pPr>
                            <w:pStyle w:val="6"/>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9.65pt;mso-position-horizontal:center;mso-position-horizontal-relative:margin;mso-wrap-style:none;z-index:251660288;mso-width-relative:page;mso-height-relative:page;" filled="f" stroked="f" coordsize="21600,21600" o:gfxdata="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9FbTNIAAAADAQAADwAAAAAAAAABACAAAAAiAAAAZHJzL2Rvd25yZXYueG1sUEsBAhQAFAAA&#10;AAgAh07iQH0M99AuAgAAUwQAAA4AAAAAAAAAAQAgAAAAIQEAAGRycy9lMm9Eb2MueG1sUEsFBgAA&#10;AAAGAAYAWQEAAMEFAAAAAA==&#10;">
              <v:fill on="f" focussize="0,0"/>
              <v:stroke on="f" weight="0.5pt"/>
              <v:imagedata o:title=""/>
              <o:lock v:ext="edit" aspectratio="f"/>
              <v:textbox inset="0mm,0mm,0mm,0mm" style="mso-fit-shape-to-text:t;">
                <w:txbxContent>
                  <w:p w14:paraId="4509C9F6">
                    <w:pPr>
                      <w:pStyle w:val="6"/>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AF869"/>
    <w:multiLevelType w:val="singleLevel"/>
    <w:tmpl w:val="A5AAF869"/>
    <w:lvl w:ilvl="0" w:tentative="0">
      <w:start w:val="2"/>
      <w:numFmt w:val="decimal"/>
      <w:suff w:val="nothing"/>
      <w:lvlText w:val="%1、"/>
      <w:lvlJc w:val="left"/>
    </w:lvl>
  </w:abstractNum>
  <w:abstractNum w:abstractNumId="1">
    <w:nsid w:val="0B856553"/>
    <w:multiLevelType w:val="singleLevel"/>
    <w:tmpl w:val="0B856553"/>
    <w:lvl w:ilvl="0" w:tentative="0">
      <w:start w:val="13"/>
      <w:numFmt w:val="chineseCounting"/>
      <w:suff w:val="space"/>
      <w:lvlText w:val="第%1条"/>
      <w:lvlJc w:val="left"/>
      <w:rPr>
        <w:rFonts w:hint="eastAsia"/>
      </w:rPr>
    </w:lvl>
  </w:abstractNum>
  <w:abstractNum w:abstractNumId="2">
    <w:nsid w:val="14E196A5"/>
    <w:multiLevelType w:val="singleLevel"/>
    <w:tmpl w:val="14E196A5"/>
    <w:lvl w:ilvl="0" w:tentative="0">
      <w:start w:val="4"/>
      <w:numFmt w:val="chineseCounting"/>
      <w:suff w:val="nothing"/>
      <w:lvlText w:val="（%1）"/>
      <w:lvlJc w:val="left"/>
      <w:rPr>
        <w:rFonts w:hint="eastAsia"/>
      </w:rPr>
    </w:lvl>
  </w:abstractNum>
  <w:abstractNum w:abstractNumId="3">
    <w:nsid w:val="23791FD1"/>
    <w:multiLevelType w:val="singleLevel"/>
    <w:tmpl w:val="23791FD1"/>
    <w:lvl w:ilvl="0" w:tentative="0">
      <w:start w:val="1"/>
      <w:numFmt w:val="decimal"/>
      <w:suff w:val="nothing"/>
      <w:lvlText w:val="%1、"/>
      <w:lvlJc w:val="left"/>
    </w:lvl>
  </w:abstractNum>
  <w:abstractNum w:abstractNumId="4">
    <w:nsid w:val="28D69B0E"/>
    <w:multiLevelType w:val="singleLevel"/>
    <w:tmpl w:val="28D69B0E"/>
    <w:lvl w:ilvl="0" w:tentative="0">
      <w:start w:val="1"/>
      <w:numFmt w:val="decimal"/>
      <w:lvlText w:val="%1."/>
      <w:lvlJc w:val="left"/>
      <w:pPr>
        <w:tabs>
          <w:tab w:val="left" w:pos="312"/>
        </w:tabs>
      </w:pPr>
      <w:rPr>
        <w:rFonts w:hint="default"/>
      </w:rPr>
    </w:lvl>
  </w:abstractNum>
  <w:abstractNum w:abstractNumId="5">
    <w:nsid w:val="3A968E3C"/>
    <w:multiLevelType w:val="singleLevel"/>
    <w:tmpl w:val="3A968E3C"/>
    <w:lvl w:ilvl="0" w:tentative="0">
      <w:start w:val="1"/>
      <w:numFmt w:val="decimal"/>
      <w:suff w:val="nothing"/>
      <w:lvlText w:val="%1、"/>
      <w:lvlJc w:val="left"/>
    </w:lvl>
  </w:abstractNum>
  <w:abstractNum w:abstractNumId="6">
    <w:nsid w:val="47CC74E3"/>
    <w:multiLevelType w:val="singleLevel"/>
    <w:tmpl w:val="47CC74E3"/>
    <w:lvl w:ilvl="0" w:tentative="0">
      <w:start w:val="6"/>
      <w:numFmt w:val="chineseCounting"/>
      <w:suff w:val="space"/>
      <w:lvlText w:val="第%1章"/>
      <w:lvlJc w:val="left"/>
      <w:rPr>
        <w:rFonts w:hint="eastAsia"/>
      </w:rPr>
    </w:lvl>
  </w:abstractNum>
  <w:abstractNum w:abstractNumId="7">
    <w:nsid w:val="4F2C1EE0"/>
    <w:multiLevelType w:val="singleLevel"/>
    <w:tmpl w:val="4F2C1EE0"/>
    <w:lvl w:ilvl="0" w:tentative="0">
      <w:start w:val="1"/>
      <w:numFmt w:val="decimal"/>
      <w:suff w:val="nothing"/>
      <w:lvlText w:val="%1、"/>
      <w:lvlJc w:val="left"/>
    </w:lvl>
  </w:abstractNum>
  <w:num w:numId="1">
    <w:abstractNumId w:val="2"/>
  </w:num>
  <w:num w:numId="2">
    <w:abstractNumId w:val="1"/>
  </w:num>
  <w:num w:numId="3">
    <w:abstractNumId w:val="6"/>
  </w:num>
  <w:num w:numId="4">
    <w:abstractNumId w:val="7"/>
  </w:num>
  <w:num w:numId="5">
    <w:abstractNumId w:val="3"/>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8CF4E1A"/>
    <w:rsid w:val="000611B6"/>
    <w:rsid w:val="00067F9E"/>
    <w:rsid w:val="0021707C"/>
    <w:rsid w:val="0022753A"/>
    <w:rsid w:val="0027323A"/>
    <w:rsid w:val="002C4981"/>
    <w:rsid w:val="002E2AE0"/>
    <w:rsid w:val="003664A2"/>
    <w:rsid w:val="004E124F"/>
    <w:rsid w:val="00550825"/>
    <w:rsid w:val="005F2FF4"/>
    <w:rsid w:val="006944D9"/>
    <w:rsid w:val="008A4EA1"/>
    <w:rsid w:val="008B4ECC"/>
    <w:rsid w:val="008C5FD8"/>
    <w:rsid w:val="008D17DC"/>
    <w:rsid w:val="00954B2C"/>
    <w:rsid w:val="00A11C7D"/>
    <w:rsid w:val="00A216F0"/>
    <w:rsid w:val="00AD35D3"/>
    <w:rsid w:val="00B85DE2"/>
    <w:rsid w:val="00C24751"/>
    <w:rsid w:val="00DB3A35"/>
    <w:rsid w:val="00EA271B"/>
    <w:rsid w:val="00ED35B2"/>
    <w:rsid w:val="020D7B91"/>
    <w:rsid w:val="03C04393"/>
    <w:rsid w:val="04476DA1"/>
    <w:rsid w:val="04B0389B"/>
    <w:rsid w:val="05171998"/>
    <w:rsid w:val="06C61153"/>
    <w:rsid w:val="07851995"/>
    <w:rsid w:val="085C1C16"/>
    <w:rsid w:val="08CF4E1A"/>
    <w:rsid w:val="0939792A"/>
    <w:rsid w:val="0C500DF4"/>
    <w:rsid w:val="0CA83141"/>
    <w:rsid w:val="0E0501E3"/>
    <w:rsid w:val="0E2E0358"/>
    <w:rsid w:val="0EE07842"/>
    <w:rsid w:val="0FBA0B8B"/>
    <w:rsid w:val="107F2583"/>
    <w:rsid w:val="10AE3608"/>
    <w:rsid w:val="10D9478A"/>
    <w:rsid w:val="122C1D03"/>
    <w:rsid w:val="129F3A7F"/>
    <w:rsid w:val="14402F93"/>
    <w:rsid w:val="16601EC8"/>
    <w:rsid w:val="16695657"/>
    <w:rsid w:val="167457CC"/>
    <w:rsid w:val="18A961DF"/>
    <w:rsid w:val="199225C1"/>
    <w:rsid w:val="19AD5E91"/>
    <w:rsid w:val="1ADB00F7"/>
    <w:rsid w:val="1C236647"/>
    <w:rsid w:val="1CAC5703"/>
    <w:rsid w:val="1E0E6A9F"/>
    <w:rsid w:val="1E5C6B85"/>
    <w:rsid w:val="1EDE65BA"/>
    <w:rsid w:val="209D2947"/>
    <w:rsid w:val="21641FAC"/>
    <w:rsid w:val="218F7CF0"/>
    <w:rsid w:val="21B0751E"/>
    <w:rsid w:val="21B26104"/>
    <w:rsid w:val="22EF67C0"/>
    <w:rsid w:val="237755CC"/>
    <w:rsid w:val="23B5369F"/>
    <w:rsid w:val="23F91D2C"/>
    <w:rsid w:val="25087AD1"/>
    <w:rsid w:val="26804A23"/>
    <w:rsid w:val="27DF1768"/>
    <w:rsid w:val="27F509EB"/>
    <w:rsid w:val="281A2C55"/>
    <w:rsid w:val="29B45ED9"/>
    <w:rsid w:val="29BF386E"/>
    <w:rsid w:val="2AD518DA"/>
    <w:rsid w:val="2B571819"/>
    <w:rsid w:val="2BEA293F"/>
    <w:rsid w:val="2D2C3CCF"/>
    <w:rsid w:val="2D486FC1"/>
    <w:rsid w:val="2E066886"/>
    <w:rsid w:val="2E803D38"/>
    <w:rsid w:val="2F6173BC"/>
    <w:rsid w:val="2F68111D"/>
    <w:rsid w:val="300E4962"/>
    <w:rsid w:val="32DF5B42"/>
    <w:rsid w:val="337F46CE"/>
    <w:rsid w:val="339958CE"/>
    <w:rsid w:val="340A30F2"/>
    <w:rsid w:val="34264B88"/>
    <w:rsid w:val="358F7EF7"/>
    <w:rsid w:val="359C7332"/>
    <w:rsid w:val="3631593F"/>
    <w:rsid w:val="37252060"/>
    <w:rsid w:val="374101FF"/>
    <w:rsid w:val="374C7519"/>
    <w:rsid w:val="399B3847"/>
    <w:rsid w:val="39C0353A"/>
    <w:rsid w:val="3CF7264D"/>
    <w:rsid w:val="41CF554E"/>
    <w:rsid w:val="42C61F27"/>
    <w:rsid w:val="42DA1507"/>
    <w:rsid w:val="42FE51F6"/>
    <w:rsid w:val="44F20455"/>
    <w:rsid w:val="46DC3AA0"/>
    <w:rsid w:val="48952158"/>
    <w:rsid w:val="493C6084"/>
    <w:rsid w:val="493E41E5"/>
    <w:rsid w:val="49AD34D2"/>
    <w:rsid w:val="49C83E68"/>
    <w:rsid w:val="4AAB580A"/>
    <w:rsid w:val="4AB5108D"/>
    <w:rsid w:val="4B3665EA"/>
    <w:rsid w:val="4B3F3711"/>
    <w:rsid w:val="4D443C09"/>
    <w:rsid w:val="4DC1579E"/>
    <w:rsid w:val="4E4770EB"/>
    <w:rsid w:val="4FAE25D2"/>
    <w:rsid w:val="500D4CCA"/>
    <w:rsid w:val="501A31CC"/>
    <w:rsid w:val="52575E4D"/>
    <w:rsid w:val="52A14808"/>
    <w:rsid w:val="52B61AE9"/>
    <w:rsid w:val="52CD28C8"/>
    <w:rsid w:val="538F5EEB"/>
    <w:rsid w:val="544F3518"/>
    <w:rsid w:val="55CF0300"/>
    <w:rsid w:val="595E0DEA"/>
    <w:rsid w:val="5BEB6EFF"/>
    <w:rsid w:val="5DAB5483"/>
    <w:rsid w:val="5EAD4A28"/>
    <w:rsid w:val="5EC342A2"/>
    <w:rsid w:val="61223B82"/>
    <w:rsid w:val="614559D0"/>
    <w:rsid w:val="62597F88"/>
    <w:rsid w:val="63887DA2"/>
    <w:rsid w:val="63D52A24"/>
    <w:rsid w:val="64195506"/>
    <w:rsid w:val="64682077"/>
    <w:rsid w:val="649C08ED"/>
    <w:rsid w:val="659E65A4"/>
    <w:rsid w:val="65CD6046"/>
    <w:rsid w:val="663871BA"/>
    <w:rsid w:val="6674095E"/>
    <w:rsid w:val="6744501E"/>
    <w:rsid w:val="674B1670"/>
    <w:rsid w:val="677F5F99"/>
    <w:rsid w:val="67D619EE"/>
    <w:rsid w:val="686E2A2B"/>
    <w:rsid w:val="6A306868"/>
    <w:rsid w:val="6A55309E"/>
    <w:rsid w:val="6B6A614A"/>
    <w:rsid w:val="6C180827"/>
    <w:rsid w:val="6C6D1806"/>
    <w:rsid w:val="6DA700B4"/>
    <w:rsid w:val="6FA7439C"/>
    <w:rsid w:val="703E6C99"/>
    <w:rsid w:val="70C1323B"/>
    <w:rsid w:val="73F90F8B"/>
    <w:rsid w:val="764B0603"/>
    <w:rsid w:val="77113FA7"/>
    <w:rsid w:val="77B75315"/>
    <w:rsid w:val="78DC7A60"/>
    <w:rsid w:val="797A2FE7"/>
    <w:rsid w:val="798D5D72"/>
    <w:rsid w:val="7B817FE6"/>
    <w:rsid w:val="7BB5399C"/>
    <w:rsid w:val="7C1648AD"/>
    <w:rsid w:val="7D924D07"/>
    <w:rsid w:val="7DC24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09"/>
    </w:pPr>
    <w:rPr>
      <w:sz w:val="32"/>
      <w:szCs w:val="32"/>
    </w:rPr>
  </w:style>
  <w:style w:type="paragraph" w:styleId="5">
    <w:name w:val="Balloon Text"/>
    <w:basedOn w:val="1"/>
    <w:link w:val="18"/>
    <w:qFormat/>
    <w:uiPriority w:val="0"/>
    <w:rPr>
      <w:rFonts w:ascii="宋体" w:eastAsia="宋体"/>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rPr>
      <w:sz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Emphasis"/>
    <w:basedOn w:val="11"/>
    <w:qFormat/>
    <w:uiPriority w:val="0"/>
    <w:rPr>
      <w:i/>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正文 New New New New New New New New New New New New New New New New New New New"/>
    <w:qFormat/>
    <w:uiPriority w:val="0"/>
    <w:pPr>
      <w:widowControl w:val="0"/>
      <w:spacing w:line="346" w:lineRule="auto"/>
      <w:ind w:left="1" w:firstLine="419"/>
      <w:jc w:val="both"/>
      <w:textAlignment w:val="bottom"/>
    </w:pPr>
    <w:rPr>
      <w:rFonts w:ascii="Times New Roman" w:hAnsi="Times New Roman" w:eastAsia="仿宋_GB2312" w:cs="Times New Roman"/>
      <w:sz w:val="32"/>
      <w:lang w:val="en-US" w:eastAsia="zh-CN" w:bidi="ar-SA"/>
    </w:rPr>
  </w:style>
  <w:style w:type="paragraph" w:customStyle="1" w:styleId="15">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6">
    <w:name w:val="其他_"/>
    <w:basedOn w:val="11"/>
    <w:link w:val="17"/>
    <w:qFormat/>
    <w:uiPriority w:val="0"/>
    <w:rPr>
      <w:rFonts w:eastAsia="Times New Roman"/>
      <w:sz w:val="14"/>
      <w:szCs w:val="14"/>
      <w:shd w:val="clear" w:color="auto" w:fill="FFFFFF"/>
    </w:rPr>
  </w:style>
  <w:style w:type="paragraph" w:customStyle="1" w:styleId="17">
    <w:name w:val="其他"/>
    <w:basedOn w:val="1"/>
    <w:link w:val="16"/>
    <w:qFormat/>
    <w:uiPriority w:val="0"/>
    <w:pPr>
      <w:shd w:val="clear" w:color="auto" w:fill="FFFFFF"/>
      <w:ind w:firstLine="220"/>
      <w:jc w:val="left"/>
    </w:pPr>
    <w:rPr>
      <w:rFonts w:ascii="Times New Roman" w:hAnsi="Times New Roman" w:eastAsia="Times New Roman" w:cs="Times New Roman"/>
      <w:kern w:val="0"/>
      <w:sz w:val="14"/>
      <w:szCs w:val="14"/>
    </w:rPr>
  </w:style>
  <w:style w:type="character" w:customStyle="1" w:styleId="18">
    <w:name w:val="批注框文本字符"/>
    <w:basedOn w:val="11"/>
    <w:link w:val="5"/>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3871</Words>
  <Characters>4371</Characters>
  <Lines>53</Lines>
  <Paragraphs>15</Paragraphs>
  <TotalTime>0</TotalTime>
  <ScaleCrop>false</ScaleCrop>
  <LinksUpToDate>false</LinksUpToDate>
  <CharactersWithSpaces>4446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2024-09-13T07:47:00Z</dcterms:created>
  <dc:creator>糊涂</dc:creator>
  <cp:lastModifiedBy>J丶M</cp:lastModifiedBy>
  <dcterms:modified xsi:type="dcterms:W3CDTF">2025-10-14T09:34:25Z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E914EF7D6A2E41EA87486611AAF5D928_13</vt:lpwstr>
  </property>
  <property fmtid="{D5CDD505-2E9C-101B-9397-08002B2CF9AE}" pid="4" name="KSOTemplateDocerSaveRecord">
    <vt:lpwstr>eyJoZGlkIjoiZGJlOTJlODNkYjU1ZDE1MWUyYTk1ZGM1YWM2NDU3YWYiLCJ1c2VySWQiOiI3MzMxMjk0NDEifQ==</vt:lpwstr>
  </property>
</Properties>
</file>